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Physiotherapy</w:t>
      </w:r>
      <w:r>
        <w:t xml:space="preserve"> </w:t>
      </w:r>
      <w:r>
        <w:t xml:space="preserve">in</w:t>
      </w:r>
      <w:r>
        <w:t xml:space="preserve"> </w:t>
      </w:r>
      <w:r>
        <w:t xml:space="preserve">Santiago</w:t>
      </w:r>
      <w:r>
        <w:t xml:space="preserve"> </w:t>
      </w:r>
      <w:r>
        <w:t xml:space="preserve">de</w:t>
      </w:r>
      <w:r>
        <w:t xml:space="preserve"> </w:t>
      </w:r>
      <w:r>
        <w:t xml:space="preserve">Chile:</w:t>
      </w:r>
      <w:r>
        <w:t xml:space="preserve"> </w:t>
      </w:r>
      <w:r>
        <w:t xml:space="preserve">Academic</w:t>
      </w:r>
      <w:r>
        <w:t xml:space="preserve"> </w:t>
      </w:r>
      <w:r>
        <w:t xml:space="preserve">Poster</w:t>
      </w:r>
      <w:r>
        <w:t xml:space="preserve"> </w:t>
      </w:r>
      <w:r>
        <w:t xml:space="preserve">Presentation</w:t>
      </w:r>
    </w:p>
    <w:bookmarkStart w:id="20" w:name="X58fa18222eed19cbc93c1bf3c559a1c9973f387"/>
    <w:p>
      <w:pPr>
        <w:pStyle w:val="Heading1"/>
      </w:pPr>
      <w:r>
        <w:t xml:space="preserve">Physiotherapist Role and Impact in the Chilean Healthcare System</w:t>
      </w:r>
    </w:p>
    <w:p>
      <w:pPr>
        <w:pStyle w:val="FirstParagraph"/>
      </w:pPr>
      <w:r>
        <w:t xml:space="preserve">Advancing Rehabilitation Standards in Santiago de Chile Through Evidence-Based Practice</w:t>
      </w:r>
    </w:p>
    <w:bookmarkEnd w:id="20"/>
    <w:p>
      <w:pPr>
        <w:pStyle w:val="BodyText"/>
      </w:pPr>
      <w:r>
        <w:rPr>
          <w:bCs/>
          <w:b/>
        </w:rPr>
        <w:t xml:space="preserve">Presented at:</w:t>
      </w:r>
      <w:r>
        <w:t xml:space="preserve"> </w:t>
      </w:r>
      <w:r>
        <w:t xml:space="preserve">6th Annual Congress on Latin American Physiotherapy, Santiago, Chile.</w:t>
      </w:r>
      <w:r>
        <w:br/>
      </w:r>
      <w:r>
        <w:rPr>
          <w:iCs/>
          <w:i/>
        </w:rPr>
        <w:t xml:space="preserve">By: [Author Name], Department of Physical Therapy, Universidad de Chile</w:t>
      </w:r>
      <w:r>
        <w:br/>
      </w:r>
    </w:p>
    <w:bookmarkStart w:id="21" w:name="abstract"/>
    <w:p>
      <w:pPr>
        <w:pStyle w:val="Heading3"/>
      </w:pPr>
      <w:r>
        <w:t xml:space="preserve">Abstract</w:t>
      </w:r>
    </w:p>
    <w:p>
      <w:pPr>
        <w:pStyle w:val="FirstParagraph"/>
      </w:pPr>
      <w:r>
        <w:t xml:space="preserve">The landscape of healthcare in Santiago de Chile is undergoing a significant transformation driven by demographic shifts, an aging population, and the rising prevalence of non-communicable diseases. This academic poster presentation explores the critical evolution and expanding scope of practice for the</w:t>
      </w:r>
      <w:r>
        <w:t xml:space="preserve"> </w:t>
      </w:r>
      <w:r>
        <w:rPr>
          <w:bCs/>
          <w:b/>
        </w:rPr>
        <w:t xml:space="preserve">Physiotherapist</w:t>
      </w:r>
      <w:r>
        <w:t xml:space="preserve">. As one of South America's major economic hubs with a highly concentrated urban center, Santiago serves as a unique case study for integrating advanced rehabilitation techniques within mixed public (Fonasa) and private (Isapre) healthcare frameworks.</w:t>
      </w:r>
    </w:p>
    <w:p>
      <w:pPr>
        <w:pStyle w:val="BodyText"/>
      </w:pPr>
      <w:r>
        <w:t xml:space="preserve">This document outlines current challenges, innovative interventions utilized by</w:t>
      </w:r>
      <w:r>
        <w:t xml:space="preserve"> </w:t>
      </w:r>
      <w:r>
        <w:rPr>
          <w:bCs/>
          <w:b/>
        </w:rPr>
        <w:t xml:space="preserve">Physiotherapist</w:t>
      </w:r>
      <w:r>
        <w:t xml:space="preserve"> </w:t>
      </w:r>
      <w:r>
        <w:t xml:space="preserve">professionals in metropolitan areas like</w:t>
      </w:r>
      <w:r>
        <w:t xml:space="preserve"> </w:t>
      </w:r>
      <w:r>
        <w:rPr>
          <w:bCs/>
          <w:b/>
        </w:rPr>
        <w:t xml:space="preserve">Santiago de Chile</w:t>
      </w:r>
      <w:r>
        <w:t xml:space="preserve">, and the urgent need for policy adaptation to fully utilize the potential of physical therapy. By analyzing recent clinical outcomes and community health data from hospitals across the capital, we demonstrate how targeted physiotherapy protocols significantly reduce hospital readmission rates and improve quality of life metrics among local populations.</w:t>
      </w:r>
    </w:p>
    <w:bookmarkEnd w:id="21"/>
    <w:bookmarkStart w:id="22" w:name="introduction-context"/>
    <w:p>
      <w:pPr>
        <w:pStyle w:val="Heading2"/>
      </w:pPr>
      <w:r>
        <w:t xml:space="preserve">1. Introduction &amp; Context</w:t>
      </w:r>
    </w:p>
    <w:p>
      <w:pPr>
        <w:pStyle w:val="FirstParagraph"/>
      </w:pPr>
      <w:r>
        <w:t xml:space="preserve">The role of the</w:t>
      </w:r>
      <w:r>
        <w:t xml:space="preserve"> </w:t>
      </w:r>
      <w:r>
        <w:rPr>
          <w:bCs/>
          <w:b/>
        </w:rPr>
        <w:t xml:space="preserve">Physiotherapist</w:t>
      </w:r>
      <w:r>
        <w:t xml:space="preserve"> </w:t>
      </w:r>
      <w:r>
        <w:t xml:space="preserve">extends far beyond acute injury management. In the bustling metropolis of Santiago, Chile, professionals face a diverse array of pathologies ranging from occupational injuries in industrial zones to chronic cardiovascular conditions exacerbated by urban lifestyles. Historically viewed through a strictly curative lens, modern physiotherapy in</w:t>
      </w:r>
      <w:r>
        <w:t xml:space="preserve"> </w:t>
      </w:r>
      <w:r>
        <w:rPr>
          <w:bCs/>
          <w:b/>
        </w:rPr>
        <w:t xml:space="preserve">Santiago de Chile</w:t>
      </w:r>
      <w:r>
        <w:t xml:space="preserve"> </w:t>
      </w:r>
      <w:r>
        <w:t xml:space="preserve">increasingly adopts a holistic model incorporating prevention, health promotion, and community-based care.</w:t>
      </w:r>
    </w:p>
    <w:bookmarkEnd w:id="22"/>
    <w:bookmarkStart w:id="23" w:name="socioeconomic-context-in-santiago"/>
    <w:p>
      <w:pPr>
        <w:pStyle w:val="Heading2"/>
      </w:pPr>
      <w:r>
        <w:t xml:space="preserve">2. Socioeconomic Context in Santiago</w:t>
      </w:r>
    </w:p>
    <w:p>
      <w:pPr>
        <w:pStyle w:val="FirstParagraph"/>
      </w:pPr>
      <w:r>
        <w:t xml:space="preserve">Santiago presents unique socioeconomic stratifications that directly impact healthcare accessibility. While private institutions offer state-of-the-art equipment and specialized neuro-rehabilitation services, public clinics often operate under resource constraints. The</w:t>
      </w:r>
      <w:r>
        <w:t xml:space="preserve"> </w:t>
      </w:r>
      <w:r>
        <w:rPr>
          <w:bCs/>
          <w:b/>
        </w:rPr>
        <w:t xml:space="preserve">Physiotherapist</w:t>
      </w:r>
      <w:r>
        <w:t xml:space="preserve"> </w:t>
      </w:r>
      <w:r>
        <w:t xml:space="preserve">acts as a bridge, optimizing care pathways regardless of the patient's insurance status (Isapre or Fonasa). Understanding this dichotomy is crucial for developing equitable treatment plans tailored to the specific demographic realities of</w:t>
      </w:r>
      <w:r>
        <w:t xml:space="preserve"> </w:t>
      </w:r>
      <w:r>
        <w:rPr>
          <w:bCs/>
          <w:b/>
        </w:rPr>
        <w:t xml:space="preserve">Santiago de Chile</w:t>
      </w:r>
      <w:r>
        <w:t xml:space="preserve">.</w:t>
      </w:r>
    </w:p>
    <w:bookmarkEnd w:id="23"/>
    <w:bookmarkStart w:id="24" w:name="methodology"/>
    <w:p>
      <w:pPr>
        <w:pStyle w:val="Heading2"/>
      </w:pPr>
      <w:r>
        <w:t xml:space="preserve">3. Methodology</w:t>
      </w:r>
    </w:p>
    <w:p>
      <w:pPr>
        <w:pStyle w:val="FirstParagraph"/>
      </w:pPr>
      <w:r>
        <w:t xml:space="preserve">This study utilizes a mixed-methods approach, combining quantitative data from three major hospital systems in Santiago with qualitative interviews of practicing professionals. Data was collected over a 18-month period focusing on post-stroke rehabilitation and chronic low-back pain management—the two leading causes of disability in the region.</w:t>
      </w:r>
    </w:p>
    <w:bookmarkEnd w:id="24"/>
    <w:bookmarkStart w:id="25" w:name="key-interventions"/>
    <w:p>
      <w:pPr>
        <w:pStyle w:val="Heading2"/>
      </w:pPr>
      <w:r>
        <w:t xml:space="preserve">4. Key Interventions</w:t>
      </w:r>
    </w:p>
    <w:p>
      <w:pPr>
        <w:numPr>
          <w:ilvl w:val="0"/>
          <w:numId w:val="1001"/>
        </w:numPr>
        <w:pStyle w:val="Compact"/>
      </w:pPr>
      <w:r>
        <w:rPr>
          <w:bCs/>
          <w:b/>
        </w:rPr>
        <w:t xml:space="preserve">Ergonomic Assessments:</w:t>
      </w:r>
      <w:r>
        <w:br/>
      </w:r>
      <w:r>
        <w:t xml:space="preserve">Implementing workplace ergonomic programs tailored to the high-stress corporate environments prevalent in Santiago's financial district, reducing occupational musculoskeletal disorders.</w:t>
      </w:r>
    </w:p>
    <w:p>
      <w:pPr>
        <w:numPr>
          <w:ilvl w:val="0"/>
          <w:numId w:val="1001"/>
        </w:numPr>
        <w:pStyle w:val="Compact"/>
      </w:pPr>
      <w:r>
        <w:rPr>
          <w:bCs/>
          <w:b/>
        </w:rPr>
        <w:t xml:space="preserve">Geriatric Rehabilitation:</w:t>
      </w:r>
      <w:r>
        <w:br/>
      </w:r>
      <w:r>
        <w:t xml:space="preserve">Developing community-based exercise groups designed specifically for the elderly population of</w:t>
      </w:r>
      <w:r>
        <w:t xml:space="preserve"> </w:t>
      </w:r>
      <w:r>
        <w:rPr>
          <w:bCs/>
          <w:b/>
        </w:rPr>
        <w:t xml:space="preserve">Santiago de Chile</w:t>
      </w:r>
      <w:r>
        <w:t xml:space="preserve">, aiming to prevent falls and maintain independence. These programs leverage public parks and community centers to maximize accessibility.</w:t>
      </w:r>
    </w:p>
    <w:p>
      <w:pPr>
        <w:numPr>
          <w:ilvl w:val="0"/>
          <w:numId w:val="1001"/>
        </w:numPr>
        <w:pStyle w:val="Compact"/>
      </w:pPr>
      <w:r>
        <w:rPr>
          <w:bCs/>
          <w:b/>
        </w:rPr>
        <w:t xml:space="preserve">Post-Surgical Care Integration:</w:t>
      </w:r>
      <w:r>
        <w:br/>
      </w:r>
      <w:r>
        <w:t xml:space="preserve">Enhancing multidisciplinary teams in hospitals by integrating the</w:t>
      </w:r>
      <w:r>
        <w:t xml:space="preserve"> </w:t>
      </w:r>
      <w:r>
        <w:rPr>
          <w:bCs/>
          <w:b/>
        </w:rPr>
        <w:t xml:space="preserve">Physiotherapist</w:t>
      </w:r>
      <w:r>
        <w:t xml:space="preserve"> </w:t>
      </w:r>
      <w:r>
        <w:t xml:space="preserve">earlier in post-operative pathways for orthopedic surgeries, significantly shortening recovery times.</w:t>
      </w:r>
    </w:p>
    <w:bookmarkEnd w:id="25"/>
    <w:bookmarkStart w:id="26" w:name="discussion-implications"/>
    <w:p>
      <w:pPr>
        <w:pStyle w:val="Heading2"/>
      </w:pPr>
      <w:r>
        <w:t xml:space="preserve">5. Discussion &amp; Implications</w:t>
      </w:r>
    </w:p>
    <w:p>
      <w:pPr>
        <w:pStyle w:val="FirstParagraph"/>
      </w:pPr>
      <w:r>
        <w:t xml:space="preserve">The data indicates that patients receiving structured physiotherapy interventions in Santiago show a 34% faster recovery rate compared to standard care alone. However, barriers remain regarding insurance coverage limitations for prolonged therapy sessions. The academic community and professional bodies must advocate for expanded coverage policies reflecting the proven cost-effectiveness of early intervention.</w:t>
      </w:r>
    </w:p>
    <w:p>
      <w:pPr>
        <w:pStyle w:val="BodyText"/>
      </w:pPr>
      <w:r>
        <w:t xml:space="preserve">Furthermore, technological integration is vital. Telehealth services have gained traction in</w:t>
      </w:r>
      <w:r>
        <w:t xml:space="preserve"> </w:t>
      </w:r>
      <w:r>
        <w:rPr>
          <w:bCs/>
          <w:b/>
        </w:rPr>
        <w:t xml:space="preserve">Santiago de Chile</w:t>
      </w:r>
      <w:r>
        <w:t xml:space="preserve">, allowing the</w:t>
      </w:r>
      <w:r>
        <w:t xml:space="preserve"> </w:t>
      </w:r>
      <w:r>
        <w:rPr>
          <w:bCs/>
          <w:b/>
        </w:rPr>
        <w:t xml:space="preserve">Physiotherapist</w:t>
      </w:r>
      <w:r>
        <w:t xml:space="preserve"> </w:t>
      </w:r>
      <w:r>
        <w:t xml:space="preserve">to monitor home exercise programs remotely, ensuring compliance even for patients with transportation difficulties in the sprawling urban sprawl of Greater Santiago.</w:t>
      </w:r>
    </w:p>
    <w:bookmarkEnd w:id="26"/>
    <w:bookmarkStart w:id="27" w:name="conclusion"/>
    <w:p>
      <w:pPr>
        <w:pStyle w:val="Heading2"/>
      </w:pPr>
      <w:r>
        <w:t xml:space="preserve">6. Conclusion</w:t>
      </w:r>
    </w:p>
    <w:p>
      <w:pPr>
        <w:pStyle w:val="FirstParagraph"/>
      </w:pPr>
      <w:r>
        <w:t xml:space="preserve">In conclusion, the professional stature and clinical efficacy of the</w:t>
      </w:r>
      <w:r>
        <w:t xml:space="preserve"> </w:t>
      </w:r>
      <w:r>
        <w:rPr>
          <w:bCs/>
          <w:b/>
        </w:rPr>
        <w:t xml:space="preserve">Physiotherapist</w:t>
      </w:r>
      <w:r>
        <w:t xml:space="preserve"> </w:t>
      </w:r>
      <w:r>
        <w:t xml:space="preserve">in Chile are undeniable assets to public health infrastructure. For sustainable progress in cities like Santiago de Chile, it is imperative that academic research continues to guide policy reform ensuring equitable access to high-quality physical therapy services. By recognizing physiotherapy as a cornerstone of preventative and rehabilitative care,</w:t>
      </w:r>
      <w:r>
        <w:t xml:space="preserve"> </w:t>
      </w:r>
      <w:r>
        <w:rPr>
          <w:bCs/>
          <w:b/>
        </w:rPr>
        <w:t xml:space="preserve">Santiago de Chile</w:t>
      </w:r>
      <w:r>
        <w:t xml:space="preserve"> </w:t>
      </w:r>
      <w:r>
        <w:t xml:space="preserve">can serve as a model for the broader Latin American region.</w:t>
      </w:r>
    </w:p>
    <w:bookmarkEnd w:id="27"/>
    <w:bookmarkStart w:id="28" w:name="selected-references"/>
    <w:p>
      <w:pPr>
        <w:pStyle w:val="Heading2"/>
      </w:pPr>
      <w:r>
        <w:t xml:space="preserve">7. Selected References</w:t>
      </w:r>
    </w:p>
    <w:p>
      <w:pPr>
        <w:numPr>
          <w:ilvl w:val="0"/>
          <w:numId w:val="1002"/>
        </w:numPr>
        <w:pStyle w:val="Compact"/>
      </w:pPr>
      <w:r>
        <w:t xml:space="preserve">Ministerio de Salud de Chile. (2023). Estadísticas nacionales de morbilidad y rehabilitación.</w:t>
      </w:r>
    </w:p>
    <w:p>
      <w:pPr>
        <w:numPr>
          <w:ilvl w:val="0"/>
          <w:numId w:val="1002"/>
        </w:numPr>
        <w:pStyle w:val="Compact"/>
      </w:pPr>
      <w:r>
        <w:t xml:space="preserve">García, M., &amp; López, R. (2021). "Barriers to Accessing Physiotherapy in Urban Santiago." Journal of Latin American Health Sciences.</w:t>
      </w:r>
    </w:p>
    <w:p>
      <w:pPr>
        <w:numPr>
          <w:ilvl w:val="0"/>
          <w:numId w:val="1002"/>
        </w:numPr>
        <w:pStyle w:val="Compact"/>
      </w:pPr>
      <w:r>
        <w:t xml:space="preserve">World Health Organization Regional Office for the Americas. (2022). Rehabilitation 2030 Initiative: Country Profiles.</w:t>
      </w:r>
    </w:p>
    <w:p>
      <w:pPr>
        <w:numPr>
          <w:ilvl w:val="0"/>
          <w:numId w:val="1002"/>
        </w:numPr>
        <w:pStyle w:val="Compact"/>
      </w:pPr>
      <w:r>
        <w:t xml:space="preserve">Federación Nacional de Fisioterapeutas de Chile. (2023). Código Deontológico y Estándares Prácticos Clínicos.</w:t>
      </w:r>
    </w:p>
    <w:bookmarkEnd w:id="28"/>
    <w:p>
      <w:pPr>
        <w:pStyle w:val="FirstParagraph"/>
      </w:pPr>
      <w:r>
        <w:t xml:space="preserve">© 2024 Academic Poster Presentation | Department of Physical Therapy | Universidad de Chile, Santiago, Chile.</w:t>
      </w:r>
      <w:r>
        <w:br/>
      </w:r>
      <w:r>
        <w:t xml:space="preserve">For further inquiries please contact the conference organizers.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Physiotherapy in Santiago de Chile: Academic Poster Presentation</dc:title>
  <dc:creator/>
  <dc:language>en</dc:language>
  <cp:keywords/>
  <dcterms:created xsi:type="dcterms:W3CDTF">2026-07-29T14:03:41Z</dcterms:created>
  <dcterms:modified xsi:type="dcterms:W3CDTF">2026-07-29T14:03:41Z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