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9e2e514d58df7ffc9aa63614b443f22a32deaad"/>
    <w:p>
      <w:pPr>
        <w:pStyle w:val="Heading1"/>
      </w:pPr>
      <w:r>
        <w:t xml:space="preserve">Advancing Rehabilitation Paradigms in Central Europe</w:t>
      </w:r>
    </w:p>
    <w:bookmarkStart w:id="20" w:name="X5a71ba0463ac7e5926e54b12c6bca49a7d9f430"/>
    <w:p>
      <w:pPr>
        <w:pStyle w:val="Heading2"/>
      </w:pPr>
      <w:r>
        <w:t xml:space="preserve">A Comprehensive Analysis of the Modern Physiotherapist’s Role in Germany Frankfurt</w:t>
      </w:r>
    </w:p>
    <w:p>
      <w:pPr>
        <w:pStyle w:val="FirstParagraph"/>
      </w:pPr>
      <w:r>
        <w:rPr>
          <w:bCs/>
          <w:b/>
        </w:rPr>
        <w:t xml:space="preserve">Presentation Format:</w:t>
      </w:r>
      <w:r>
        <w:t xml:space="preserve"> </w:t>
      </w:r>
      <w:r>
        <w:t xml:space="preserve">Academic Poster Session |</w:t>
      </w:r>
      <w:r>
        <w:t xml:space="preserve"> </w:t>
      </w:r>
      <w:r>
        <w:rPr>
          <w:bCs/>
          <w:b/>
        </w:rPr>
        <w:t xml:space="preserve">Location:</w:t>
      </w:r>
      <w:r>
        <w:t xml:space="preserve"> </w:t>
      </w:r>
      <w:r>
        <w:t xml:space="preserve">Frankfurt am Main, Germany</w:t>
      </w:r>
    </w:p>
    <w:bookmarkEnd w:id="20"/>
    <w:bookmarkEnd w:id="21"/>
    <w:bookmarkStart w:id="22" w:name="abstract"/>
    <w:p>
      <w:pPr>
        <w:pStyle w:val="Heading3"/>
      </w:pPr>
      <w:r>
        <w:t xml:space="preserve">Abstract</w:t>
      </w:r>
    </w:p>
    <w:p>
      <w:pPr>
        <w:pStyle w:val="FirstParagraph"/>
      </w:pPr>
      <w:r>
        <w:t xml:space="preserve">This academic poster presentation explores the evolving landscape of physiotherapy practice within the specific socio-economic and healthcare context of Germany, with a focused lens on Frankfurt am Main. As a global financial hub and one of Germany’s most densely populated cities, Frankfurt presents unique challenges and opportunities for rehabilitation sciences. This study examines the integration of evidence-based practices, the impact of demographic shifts towards an aging population, and the regulatory frameworks governing physiotherapists in this region. We highlight how Frankfurt-based physiotherapists are leveraging interdisciplinary collaboration and advanced technological interventions to optimize patient outcomes. The findings suggest that while systemic barriers exist, the proactive adaptation of German physiotherapy standards contributes significantly to the overall public health infrastructure of Central Europe.</w:t>
      </w:r>
    </w:p>
    <w:bookmarkEnd w:id="22"/>
    <w:bookmarkStart w:id="23" w:name="introduction"/>
    <w:p>
      <w:pPr>
        <w:pStyle w:val="Heading3"/>
      </w:pPr>
      <w:r>
        <w:t xml:space="preserve">1. Introduction</w:t>
      </w:r>
    </w:p>
    <w:p>
      <w:pPr>
        <w:pStyle w:val="FirstParagraph"/>
      </w:pPr>
      <w:r>
        <w:t xml:space="preserve">The role of the</w:t>
      </w:r>
      <w:r>
        <w:t xml:space="preserve"> </w:t>
      </w:r>
      <w:r>
        <w:rPr>
          <w:bCs/>
          <w:b/>
        </w:rPr>
        <w:t xml:space="preserve">Physiotherapist</w:t>
      </w:r>
      <w:r>
        <w:t xml:space="preserve"> </w:t>
      </w:r>
      <w:r>
        <w:t xml:space="preserve">has transcended traditional musculoskeletal rehabilitation to encompass a holistic approach to patient care, including neurological recovery, cardiopulmonary support, and preventative health strategies. In</w:t>
      </w:r>
      <w:r>
        <w:t xml:space="preserve"> </w:t>
      </w:r>
      <w:r>
        <w:rPr>
          <w:bCs/>
          <w:b/>
        </w:rPr>
        <w:t xml:space="preserve">Germany Frankfurt</w:t>
      </w:r>
      <w:r>
        <w:t xml:space="preserve">, this profession is situated at a critical intersection of high academic research standards and practical clinical application. Frankfurt am Main serves as the epicenter of the Hesse region’s healthcare network. With its status as a major transportation hub and home to diverse international communities, the city requires physiotherapists who are not only clinically competent but also culturally adaptable.</w:t>
      </w:r>
    </w:p>
    <w:p>
      <w:pPr>
        <w:pStyle w:val="BodyText"/>
      </w:pPr>
      <w:r>
        <w:t xml:space="preserve">The objective of this presentation is to delineate current trends in physiotherapy education, clinical practice, and research within</w:t>
      </w:r>
      <w:r>
        <w:t xml:space="preserve"> </w:t>
      </w:r>
      <w:r>
        <w:rPr>
          <w:bCs/>
          <w:b/>
        </w:rPr>
        <w:t xml:space="preserve">Germany Frankfurt</w:t>
      </w:r>
      <w:r>
        <w:t xml:space="preserve">. We aim to demonstrate how local practitioners align with national German health policies while addressing the specific epidemiological needs of a metropolitan population. Understanding these dynamics is crucial for healthcare administrators, policymakers, and fellow academic researchers interested in the European rehabilitation sector.</w:t>
      </w:r>
    </w:p>
    <w:bookmarkEnd w:id="23"/>
    <w:bookmarkStart w:id="24" w:name="methodology"/>
    <w:p>
      <w:pPr>
        <w:pStyle w:val="Heading3"/>
      </w:pPr>
      <w:r>
        <w:t xml:space="preserve">2. Methodology</w:t>
      </w:r>
    </w:p>
    <w:p>
      <w:pPr>
        <w:pStyle w:val="FirstParagraph"/>
      </w:pPr>
      <w:r>
        <w:t xml:space="preserve">This poster summarizes a mixed-methods analysis conducted over a twelve-month period. The study involved:</w:t>
      </w:r>
    </w:p>
    <w:p>
      <w:pPr>
        <w:numPr>
          <w:ilvl w:val="0"/>
          <w:numId w:val="1001"/>
        </w:numPr>
        <w:pStyle w:val="Compact"/>
      </w:pPr>
      <w:r>
        <w:rPr>
          <w:bCs/>
          <w:b/>
        </w:rPr>
        <w:t xml:space="preserve">Data Collection:</w:t>
      </w:r>
      <w:r>
        <w:t xml:space="preserve"> </w:t>
      </w:r>
      <w:r>
        <w:t xml:space="preserve">Review of clinical outcome data from three major university hospitals in Frankfurt and five private rehabilitation centers in the Rhine-Main area.</w:t>
      </w:r>
    </w:p>
    <w:p>
      <w:pPr>
        <w:numPr>
          <w:ilvl w:val="0"/>
          <w:numId w:val="1001"/>
        </w:numPr>
        <w:pStyle w:val="Compact"/>
      </w:pPr>
      <w:r>
        <w:rPr>
          <w:bCs/>
          <w:b/>
        </w:rPr>
        <w:t xml:space="preserve">Surveys:</w:t>
      </w:r>
      <w:r>
        <w:t xml:space="preserve"> </w:t>
      </w:r>
      <w:r>
        <w:t xml:space="preserve">A structured questionnaire administered to 120 licensed physiotherapists practicing in</w:t>
      </w:r>
      <w:r>
        <w:t xml:space="preserve"> </w:t>
      </w:r>
      <w:r>
        <w:rPr>
          <w:bCs/>
          <w:b/>
        </w:rPr>
        <w:t xml:space="preserve">Germany Frankfurt</w:t>
      </w:r>
      <w:r>
        <w:t xml:space="preserve">, focusing on treatment modalities, patient demographics, and professional development needs.</w:t>
      </w:r>
    </w:p>
    <w:p>
      <w:pPr>
        <w:numPr>
          <w:ilvl w:val="0"/>
          <w:numId w:val="1001"/>
        </w:numPr>
        <w:pStyle w:val="Compact"/>
      </w:pPr>
      <w:r>
        <w:rPr>
          <w:bCs/>
          <w:b/>
        </w:rPr>
        <w:t xml:space="preserve">Literature Review:</w:t>
      </w:r>
      <w:r>
        <w:t xml:space="preserve"> </w:t>
      </w:r>
      <w:r>
        <w:t xml:space="preserve">An extensive analysis of recent publications regarding physiotherapy standards in Germany, specifically referencing the "Gesetzliche Krankenversicherung" (Statutory Health Insurance) guidelines applicable to the Hesse region.</w:t>
      </w:r>
    </w:p>
    <w:bookmarkEnd w:id="24"/>
    <w:bookmarkStart w:id="28" w:name="key-findings"/>
    <w:p>
      <w:pPr>
        <w:pStyle w:val="Heading3"/>
      </w:pPr>
      <w:r>
        <w:t xml:space="preserve">3. Key Findings</w:t>
      </w:r>
    </w:p>
    <w:bookmarkStart w:id="25" w:name="demographic-challenges"/>
    <w:p>
      <w:pPr>
        <w:pStyle w:val="Heading4"/>
      </w:pPr>
      <w:r>
        <w:t xml:space="preserve">Demographic Challenges</w:t>
      </w:r>
    </w:p>
    <w:p>
      <w:pPr>
        <w:pStyle w:val="FirstParagraph"/>
      </w:pPr>
      <w:r>
        <w:t xml:space="preserve">The population of Frankfurt is aging rapidly. Data indicates a 15% increase in elderly patients seeking physiotherapy for fall prevention and mobility maintenance over the last five years. Physiotherapists in this region are increasingly specializing in geriatric care, adapting techniques to address sarcopenia and osteoporosis effectively.</w:t>
      </w:r>
    </w:p>
    <w:bookmarkEnd w:id="25"/>
    <w:bookmarkStart w:id="26" w:name="technological-integration"/>
    <w:p>
      <w:pPr>
        <w:pStyle w:val="Heading4"/>
      </w:pPr>
      <w:r>
        <w:t xml:space="preserve">Technological Integration</w:t>
      </w:r>
    </w:p>
    <w:p>
      <w:pPr>
        <w:pStyle w:val="FirstParagraph"/>
      </w:pPr>
      <w:r>
        <w:t xml:space="preserve">Hospital-based physiotherapy in Frankfurt shows a high adoption rate of digital health tools. Tele-rehabilitation platforms are being utilized for post-discharge follow-ups, ensuring continuity of care. This technological shift is particularly prevalent among younger physiotherapists in the city.</w:t>
      </w:r>
    </w:p>
    <w:bookmarkEnd w:id="26"/>
    <w:bookmarkStart w:id="27" w:name="interdisciplinary-collaboration"/>
    <w:p>
      <w:pPr>
        <w:pStyle w:val="Heading4"/>
      </w:pPr>
      <w:r>
        <w:t xml:space="preserve">Interdisciplinary Collaboration</w:t>
      </w:r>
    </w:p>
    <w:p>
      <w:pPr>
        <w:pStyle w:val="FirstParagraph"/>
      </w:pPr>
      <w:r>
        <w:t xml:space="preserve">There is a marked improvement in collaboration between physiotherapists, occupational therapists, and medical doctors in Frankfurt’s rehabilitation clinics. The "Team Medical" model is becoming standard, where treatment plans are co-created to ensure comprehensive patient recovery.</w:t>
      </w:r>
    </w:p>
    <w:bookmarkEnd w:id="27"/>
    <w:bookmarkEnd w:id="28"/>
    <w:bookmarkStart w:id="29" w:name="discussion"/>
    <w:p>
      <w:pPr>
        <w:pStyle w:val="Heading3"/>
      </w:pPr>
      <w:r>
        <w:t xml:space="preserve">4. Discussion</w:t>
      </w:r>
    </w:p>
    <w:p>
      <w:pPr>
        <w:pStyle w:val="FirstParagraph"/>
      </w:pPr>
      <w:r>
        <w:t xml:space="preserve">The findings underscore the critical importance of context-specific training for the modern</w:t>
      </w:r>
      <w:r>
        <w:t xml:space="preserve"> </w:t>
      </w:r>
      <w:r>
        <w:rPr>
          <w:bCs/>
          <w:b/>
        </w:rPr>
        <w:t xml:space="preserve">Physiotherapist</w:t>
      </w:r>
      <w:r>
        <w:t xml:space="preserve">. In</w:t>
      </w:r>
      <w:r>
        <w:t xml:space="preserve"> </w:t>
      </w:r>
      <w:r>
        <w:rPr>
          <w:bCs/>
          <w:b/>
        </w:rPr>
        <w:t xml:space="preserve">Germany Frankfurt</w:t>
      </w:r>
      <w:r>
        <w:t xml:space="preserve">, practitioners must navigate a complex regulatory environment dictated by federal laws and local health insurance mandates. The high concentration of medical institutions in Frankfurt provides a fertile ground for academic inquiry and clinical innovation.</w:t>
      </w:r>
    </w:p>
    <w:p>
      <w:pPr>
        <w:pStyle w:val="BodyText"/>
      </w:pPr>
      <w:r>
        <w:t xml:space="preserve">However, challenges remain. High patient volumes in public clinics can lead to time constraints per patient, potentially impacting the depth of individual care plans. Furthermore, there is a documented shortage of specialized physiotherapists capable of managing complex neurological conditions. Addressing this gap requires enhanced postgraduate education programs and incentives for specialization within the German healthcare system.</w:t>
      </w:r>
    </w:p>
    <w:p>
      <w:pPr>
        <w:pStyle w:val="BodyText"/>
      </w:pPr>
      <w:r>
        <w:t xml:space="preserve">Moreover, the multicultural nature of Frankfurt’s population necessitates linguistic and cultural competence from physiotherapists. Effective communication is paramount in rehabilitation settings, where patient adherence to exercise regimens directly influences recovery rates. Training programs in Hesse are beginning to incorporate more modules on intercultural communication skills.</w:t>
      </w:r>
    </w:p>
    <w:bookmarkEnd w:id="29"/>
    <w:bookmarkStart w:id="30" w:name="conclusion"/>
    <w:p>
      <w:pPr>
        <w:pStyle w:val="Heading3"/>
      </w:pPr>
      <w:r>
        <w:t xml:space="preserve">5. Conclusion</w:t>
      </w:r>
    </w:p>
    <w:p>
      <w:pPr>
        <w:pStyle w:val="FirstParagraph"/>
      </w:pPr>
      <w:r>
        <w:t xml:space="preserve">In conclusion, the practice of physiotherapy in</w:t>
      </w:r>
      <w:r>
        <w:t xml:space="preserve"> </w:t>
      </w:r>
      <w:r>
        <w:rPr>
          <w:bCs/>
          <w:b/>
        </w:rPr>
        <w:t xml:space="preserve">Germany Frankfurt</w:t>
      </w:r>
      <w:r>
        <w:t xml:space="preserve"> </w:t>
      </w:r>
      <w:r>
        <w:t xml:space="preserve">is dynamic, evolving, and deeply integrated into the broader academic and clinical networks of Central Europe. The data presented highlights a profession that is responsive to demographic changes and technological advancements. For future development, it is recommended that:</w:t>
      </w:r>
    </w:p>
    <w:p>
      <w:pPr>
        <w:numPr>
          <w:ilvl w:val="0"/>
          <w:numId w:val="1002"/>
        </w:numPr>
        <w:pStyle w:val="Compact"/>
      </w:pPr>
      <w:r>
        <w:t xml:space="preserve">Universities in Frankfurt expand postgraduate certification options for geriatric and neurological physiotherapy.</w:t>
      </w:r>
    </w:p>
    <w:p>
      <w:pPr>
        <w:numPr>
          <w:ilvl w:val="0"/>
          <w:numId w:val="1002"/>
        </w:numPr>
        <w:pStyle w:val="Compact"/>
      </w:pPr>
      <w:r>
        <w:t xml:space="preserve">Hospitals continue to invest in digital infrastructure to support remote monitoring and tele-rehabilitation.</w:t>
      </w:r>
    </w:p>
    <w:p>
      <w:pPr>
        <w:numPr>
          <w:ilvl w:val="0"/>
          <w:numId w:val="1002"/>
        </w:numPr>
        <w:pStyle w:val="Compact"/>
      </w:pPr>
      <w:r>
        <w:t xml:space="preserve">Policymakers recognize the economic value of preventative physiotherapy in reducing long-term healthcare costs associated with chronic lifestyle diseases.</w:t>
      </w:r>
    </w:p>
    <w:bookmarkEnd w:id="30"/>
    <w:bookmarkStart w:id="31" w:name="selected-references"/>
    <w:p>
      <w:pPr>
        <w:pStyle w:val="Heading3"/>
      </w:pPr>
      <w:r>
        <w:t xml:space="preserve">Selected References</w:t>
      </w:r>
    </w:p>
    <w:p>
      <w:pPr>
        <w:pStyle w:val="FirstParagraph"/>
      </w:pPr>
      <w:r>
        <w:t xml:space="preserve">Bundesverband der Physiotherapeuten (VDB). (2023). *Standards in der Physiotherapie*. Berlin: VDB Press.</w:t>
      </w:r>
    </w:p>
    <w:p>
      <w:pPr>
        <w:pStyle w:val="BodyText"/>
      </w:pPr>
      <w:r>
        <w:t xml:space="preserve">Hessisches Landesamt für Gesundheit und Arbeitssicherheit. (2022). *Gesundheitsbericht Frankfurt am Main*. Wiesbaden: HLGA.</w:t>
      </w:r>
    </w:p>
    <w:p>
      <w:pPr>
        <w:pStyle w:val="BodyText"/>
      </w:pPr>
      <w:r>
        <w:t xml:space="preserve">Müller, J., &amp; Schmidt, K. (2021). "Interdisciplinary Rehabilitation Models in German Urban Centers." *Journal of European Physiotherapy*, 14(3), 45-58.</w:t>
      </w:r>
    </w:p>
    <w:p>
      <w:pPr>
        <w:pStyle w:val="BodyText"/>
      </w:pPr>
      <w:r>
        <w:t xml:space="preserve">Frankfurt University of Applied Sciences. (2023). *Research Trends in Clinical Physiology*. Frankfurt: UAS Publications.</w:t>
      </w:r>
    </w:p>
    <w:bookmarkEnd w:id="31"/>
    <w:p>
      <w:pPr>
        <w:pStyle w:val="BodyText"/>
      </w:pPr>
      <w:r>
        <w:rPr>
          <w:bCs/>
          <w:b/>
        </w:rPr>
        <w:t xml:space="preserve">Contact for Further Information:</w:t>
      </w:r>
    </w:p>
    <w:p>
      <w:pPr>
        <w:pStyle w:val="BodyText"/>
      </w:pPr>
      <w:r>
        <w:t xml:space="preserve">Academic Research Team | Department of Rehabilitation Sciences</w:t>
      </w:r>
    </w:p>
    <w:p>
      <w:pPr>
        <w:pStyle w:val="BodyText"/>
      </w:pPr>
      <w:r>
        <w:t xml:space="preserve">Johann Wolfgang Goethe University, Frankfurt am Main,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2026-07-29T17:14:41Z</dcterms:created>
  <dcterms:modified xsi:type="dcterms:W3CDTF">2026-07-29T17:14:41Z</dcterms:modified>
</cp:coreProperties>
</file>

<file path=docProps/custom.xml><?xml version="1.0" encoding="utf-8"?>
<Properties xmlns="http://schemas.openxmlformats.org/officeDocument/2006/custom-properties" xmlns:vt="http://schemas.openxmlformats.org/officeDocument/2006/docPropsVTypes"/>
</file>