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cee672ac32173899c9da9517c97f9966981505"/>
    <w:p>
      <w:pPr>
        <w:pStyle w:val="Heading1"/>
      </w:pPr>
      <w:r>
        <w:t xml:space="preserve">Physiotherapy Practice and Policy Development in Malaysia Kuala Lumpur</w:t>
      </w:r>
    </w:p>
    <w:p>
      <w:pPr>
        <w:pStyle w:val="FirstParagraph"/>
      </w:pPr>
      <w:r>
        <w:t xml:space="preserve">John Doe, PT, PhD &amp; Jane Smith, MSc Physiotherapy</w:t>
      </w:r>
    </w:p>
    <w:p>
      <w:pPr>
        <w:pStyle w:val="BodyText"/>
      </w:pPr>
      <w:r>
        <w:t xml:space="preserve">Department of Allied Health Sciences, University of Kuala Lumpur</w:t>
      </w:r>
    </w:p>
    <w:bookmarkEnd w:id="20"/>
    <w:bookmarkStart w:id="22" w:name="background-and-context"/>
    <w:p>
      <w:pPr>
        <w:pStyle w:val="Heading2"/>
      </w:pPr>
      <w:r>
        <w:t xml:space="preserve">Background and Context</w:t>
      </w:r>
    </w:p>
    <w:p>
      <w:pPr>
        <w:pStyle w:val="FirstParagraph"/>
      </w:pPr>
      <w:r>
        <w:t xml:space="preserve">The landscape of healthcare in Malaysia has undergone significant transformation over the last two decades, driven by demographic shifts and increasing health awareness. Specifically within the urban center of Malaysia Kuala Lumpur, there is a heightened demand for specialized rehabilitative services. As a major metropolitan hub hosting both local residents and medical tourists, Malaysia Kuala Lumpur serves as the epicenter for healthcare innovation in the nation.</w:t>
      </w:r>
    </w:p>
    <w:p>
      <w:pPr>
        <w:pStyle w:val="BodyText"/>
      </w:pPr>
      <w:r>
        <w:t xml:space="preserve">The role of the physiotherapist has evolved from basic rehabilitation assistance to becoming a critical provider in primary care, chronic disease management, and acute hospital settings. This poster presentation aims to elucidate these developments within the specific socio-economic context of Malaysia Kuala Lumpur.</w:t>
      </w:r>
    </w:p>
    <w:bookmarkStart w:id="21" w:name="X75d114280106f819c9b9acc90970de2a46bbd97"/>
    <w:p>
      <w:pPr>
        <w:pStyle w:val="Heading3"/>
      </w:pPr>
      <w:r>
        <w:t xml:space="preserve">The Rise of Non-Communicable Diseases (NCDs)</w:t>
      </w:r>
    </w:p>
    <w:p>
      <w:pPr>
        <w:pStyle w:val="FirstParagraph"/>
      </w:pPr>
      <w:r>
        <w:t xml:space="preserve">Malaysia Kuala Lumpur faces a growing burden of Non-Communicable Diseases such as diabetes mellitus, cardiovascular diseases, and obesity. These conditions often require long-term physiotherapeutic intervention to maintain mobility and quality of life. The physiotherapist is increasingly positioned at the forefront of preventive care strategies in this region.</w:t>
      </w:r>
    </w:p>
    <w:bookmarkEnd w:id="21"/>
    <w:bookmarkEnd w:id="22"/>
    <w:p>
      <w:pPr>
        <w:pStyle w:val="BodyText"/>
      </w:pPr>
      <w:r>
        <w:t xml:space="preserve">background-color:#f9f9f9;padding:1.5em;border-radius:.8rem;margin-bottom:.8rem;"&gt;</w:t>
      </w:r>
    </w:p>
    <w:bookmarkStart w:id="23" w:name="clinical-competencies"/>
    <w:p>
      <w:pPr>
        <w:pStyle w:val="Heading2"/>
      </w:pPr>
      <w:r>
        <w:t xml:space="preserve">Clinical Competencies</w:t>
      </w:r>
    </w:p>
    <w:p>
      <w:pPr>
        <w:pStyle w:val="FirstParagraph"/>
      </w:pPr>
      <w:r>
        <w:t xml:space="preserve">In the context of an academic poster presentation on this topic, it is imperative to highlight the expanding scope of practice for physiotherapists in Malaysia. The modern physiotherapist in Malaysia Kuala Lumpur exercises greater clinical autonomy.</w:t>
      </w:r>
    </w:p>
    <w:p>
      <w:pPr>
        <w:numPr>
          <w:ilvl w:val="0"/>
          <w:numId w:val="1001"/>
        </w:numPr>
        <w:pStyle w:val="Compact"/>
      </w:pPr>
      <w:r>
        <w:rPr>
          <w:bCs/>
          <w:b/>
        </w:rPr>
        <w:t xml:space="preserve">Musculoskeletal Health:</w:t>
      </w:r>
      <w:r>
        <w:t xml:space="preserve"> </w:t>
      </w:r>
      <w:r>
        <w:t xml:space="preserve">With an aging population in urban centers like Kuala Lumpur, expertise in geriatric physiotherapy is vital. This includes fall prevention strategies and management of osteoarthritis.</w:t>
      </w:r>
    </w:p>
    <w:p>
      <w:pPr>
        <w:numPr>
          <w:ilvl w:val="0"/>
          <w:numId w:val="1001"/>
        </w:numPr>
        <w:pStyle w:val="Compact"/>
      </w:pPr>
      <w:r>
        <w:rPr>
          <w:bCs/>
          <w:b/>
        </w:rPr>
        <w:t xml:space="preserve">Pediatric Physiotherapy:</w:t>
      </w:r>
      <w:r>
        <w:t xml:space="preserve"> </w:t>
      </w:r>
      <w:r>
        <w:t xml:space="preserve">There is a growing need for early intervention services for children with developmental delays, a sector that requires highly specialized training.</w:t>
      </w:r>
    </w:p>
    <w:p>
      <w:pPr>
        <w:numPr>
          <w:ilvl w:val="0"/>
          <w:numId w:val="1001"/>
        </w:numPr>
        <w:pStyle w:val="Compact"/>
      </w:pPr>
      <w:r>
        <w:rPr>
          <w:bCs/>
          <w:b/>
        </w:rPr>
        <w:t xml:space="preserve">Neurological Rehabilitation:</w:t>
      </w:r>
      <w:r>
        <w:t xml:space="preserve"> </w:t>
      </w:r>
      <w:r>
        <w:t xml:space="preserve">Post-stroke and post-traumatic brain injury rehabilitation are key areas where physiotherapists in Malaysia Kuala Lumpur employ evidence-based techniques.</w:t>
      </w:r>
    </w:p>
    <w:bookmarkEnd w:id="23"/>
    <w:p>
      <w:pPr>
        <w:pStyle w:val="FirstParagraph"/>
      </w:pPr>
      <w:r>
        <w:t xml:space="preserve">background-color:#f9f9f9;padding:1.5em;border-radius:.8rem;margin-bottom:.8rem;"&gt;</w:t>
      </w:r>
    </w:p>
    <w:bookmarkStart w:id="24" w:name="educational-standards"/>
    <w:p>
      <w:pPr>
        <w:pStyle w:val="Heading2"/>
      </w:pPr>
      <w:r>
        <w:t xml:space="preserve">Educational Standards</w:t>
      </w:r>
    </w:p>
    <w:p>
      <w:pPr>
        <w:pStyle w:val="FirstParagraph"/>
      </w:pPr>
      <w:r>
        <w:t xml:space="preserve">The quality of the physiotherapist workforce in Malaysia Kuala Lumpur is directly linked to rigorous educational standards. The Physiotherapy Act 1997, and subsequent regulations enforced by the Malaysian Physical Therapy Association (MPTA), ensures that all practitioners meet high competency benchmarks.</w:t>
      </w:r>
    </w:p>
    <w:p>
      <w:pPr>
        <w:pStyle w:val="BodyText"/>
      </w:pPr>
      <w:r>
        <w:t xml:space="preserve">Academic institutions in Malaysia Kuala Lumpur, including public universities and private colleges accredited by the Malaysian Qualifications Agency (MQA), are integrating more clinical hours into their curricula. This shift ensures that the modern physiotherapist is not only theoretically sound but also clinically proficient upon graduation.</w:t>
      </w:r>
    </w:p>
    <w:bookmarkEnd w:id="24"/>
    <w:p>
      <w:pPr>
        <w:pStyle w:val="BodyText"/>
      </w:pPr>
      <w:r>
        <w:t xml:space="preserve">background-color:#f9f9f9;padding:1.5em;border-radius:.8rem;margin-bottom:.8rem;"&gt;</w:t>
      </w:r>
    </w:p>
    <w:bookmarkStart w:id="25" w:name="challenges-in-malaysia-kuala-lumpur"/>
    <w:p>
      <w:pPr>
        <w:pStyle w:val="Heading2"/>
      </w:pPr>
      <w:r>
        <w:t xml:space="preserve">Challenges in Malaysia Kuala Lumpur</w:t>
      </w:r>
    </w:p>
    <w:p>
      <w:pPr>
        <w:pStyle w:val="FirstParagraph"/>
      </w:pPr>
      <w:r>
        <w:t xml:space="preserve">Despite progress, challenges remain. Accessibility in Malaysia Kuala Lumpur is unevenly distributed. While high-end private clinics in areas like Mont Kiara or Bangsar offer state-of-the-art facilities, rural outskirts of the Klang Valley often suffer from a shortage of specialized physiotherapists.</w:t>
      </w:r>
    </w:p>
    <w:p>
      <w:pPr>
        <w:pStyle w:val="BodyText"/>
      </w:pPr>
      <w:r>
        <w:rPr>
          <w:bCs/>
          <w:b/>
        </w:rPr>
        <w:t xml:space="preserve">Cost Implications:</w:t>
      </w:r>
      <w:r>
        <w:t xml:space="preserve"> </w:t>
      </w:r>
      <w:r>
        <w:t xml:space="preserve">For many lower-income groups in Malaysia Kuala Lumpur, out-of-pocket expenses for private physiotherapy can be prohibitive. While government hospitals provide services, wait times can be extensive.</w:t>
      </w:r>
    </w:p>
    <w:bookmarkEnd w:id="25"/>
    <w:p>
      <w:pPr>
        <w:pStyle w:val="BodyText"/>
      </w:pPr>
      <w:r>
        <w:t xml:space="preserve">background-color:#e8f6f3;padding:.8rem;margin-bottom:.8rem;"&gt;</w:t>
      </w:r>
    </w:p>
    <w:bookmarkStart w:id="26" w:name="technology-and-telehealth"/>
    <w:p>
      <w:pPr>
        <w:pStyle w:val="Heading2"/>
      </w:pPr>
      <w:r>
        <w:t xml:space="preserve">Technology and Telehealth</w:t>
      </w:r>
    </w:p>
    <w:p>
      <w:pPr>
        <w:pStyle w:val="FirstParagraph"/>
      </w:pPr>
      <w:r>
        <w:t xml:space="preserve">The digital transformation of healthcare has had a profound impact on physiotherapy practice in Malaysia Kuala Lumpur. The adoption of telehealth platforms accelerated during the pandemic era, allowing physiotherapists to conduct remote assessments.</w:t>
      </w:r>
    </w:p>
    <w:p>
      <w:pPr>
        <w:pStyle w:val="BodyText"/>
      </w:pPr>
      <w:r>
        <w:t xml:space="preserve">Innovation hubs within Malaysia Kuala Lumpur are fostering collaboration between tech developers and healthcare providers. Wearable technology, AI-driven gait analysis, and virtual reality rehabilitation tools are being piloted in academic hospitals.</w:t>
      </w:r>
    </w:p>
    <w:bookmarkEnd w:id="26"/>
    <w:bookmarkStart w:id="27" w:name="future-directions"/>
    <w:p>
      <w:pPr>
        <w:pStyle w:val="Heading2"/>
      </w:pPr>
      <w:r>
        <w:t xml:space="preserve">Future Directions</w:t>
      </w:r>
    </w:p>
    <w:p>
      <w:pPr>
        <w:pStyle w:val="FirstParagraph"/>
      </w:pPr>
      <w:r>
        <w:t xml:space="preserve">To further elevate the status of physiotherapy in Malaysia Kuala Lumpur, several strategic directions are recommended:</w:t>
      </w:r>
    </w:p>
    <w:p>
      <w:pPr>
        <w:numPr>
          <w:ilvl w:val="0"/>
          <w:numId w:val="1002"/>
        </w:numPr>
        <w:pStyle w:val="Compact"/>
      </w:pPr>
      <w:r>
        <w:rPr>
          <w:bCs/>
          <w:b/>
        </w:rPr>
        <w:t xml:space="preserve">Promotion of Primary Care Models:</w:t>
      </w:r>
      <w:r>
        <w:t xml:space="preserve"> </w:t>
      </w:r>
      <w:r>
        <w:t xml:space="preserve">Integrating physiotherapists directly into general practitioner clinics.</w:t>
      </w:r>
    </w:p>
    <w:p>
      <w:pPr>
        <w:numPr>
          <w:ilvl w:val="0"/>
          <w:numId w:val="1002"/>
        </w:numPr>
        <w:pStyle w:val="Compact"/>
      </w:pPr>
      <w:r>
        <w:rPr>
          <w:bCs/>
          <w:b/>
        </w:rPr>
        <w:t xml:space="preserve">Rural Incentive Programs:</w:t>
      </w:r>
      <w:r>
        <w:t xml:space="preserve"> </w:t>
      </w:r>
      <w:r>
        <w:t xml:space="preserve">Offering scholarships for physiotherapy students to practice in underserved areas outside Kuala Lumpur.</w:t>
      </w:r>
    </w:p>
    <w:p>
      <w:pPr>
        <w:numPr>
          <w:ilvl w:val="0"/>
          <w:numId w:val="1002"/>
        </w:numPr>
        <w:pStyle w:val="Compact"/>
      </w:pPr>
      <w:r>
        <w:rPr>
          <w:bCs/>
          <w:b/>
        </w:rPr>
        <w:t xml:space="preserve">Promotion of Primary Care Models:</w:t>
      </w:r>
      <w:r>
        <w:t xml:space="preserve"> </w:t>
      </w:r>
      <w:r>
        <w:t xml:space="preserve">Integrating physiotherapists directly into general practitioner clinics.</w:t>
      </w:r>
    </w:p>
    <w:bookmarkEnd w:id="27"/>
    <w:bookmarkStart w:id="28" w:name="future-directions-1"/>
    <w:p>
      <w:pPr>
        <w:pStyle w:val="Heading2"/>
      </w:pPr>
      <w:r>
        <w:t xml:space="preserve">Future Directions</w:t>
      </w:r>
    </w:p>
    <w:p>
      <w:pPr>
        <w:pStyle w:val="FirstParagraph"/>
      </w:pPr>
      <w:r>
        <w:t xml:space="preserve">To further elevate the status of physiotherapy in Malaysia Kuala Lumpur, several strategic directions are recommended:</w:t>
      </w:r>
    </w:p>
    <w:p>
      <w:pPr>
        <w:numPr>
          <w:ilvl w:val="0"/>
          <w:numId w:val="1003"/>
        </w:numPr>
        <w:pStyle w:val="Compact"/>
      </w:pPr>
      <w:r>
        <w:rPr>
          <w:bCs/>
          <w:b/>
        </w:rPr>
        <w:t xml:space="preserve">Promotion of Primary Care Models:</w:t>
      </w:r>
      <w:r>
        <w:t xml:space="preserve"> </w:t>
      </w:r>
      <w:r>
        <w:t xml:space="preserve">Integrating physiotherapists directly into general practitioner clinics to reduce referral bottlenecks.</w:t>
      </w:r>
    </w:p>
    <w:p>
      <w:pPr>
        <w:numPr>
          <w:ilvl w:val="0"/>
          <w:numId w:val="1003"/>
        </w:numPr>
        <w:pStyle w:val="Compact"/>
      </w:pPr>
      <w:r>
        <w:rPr>
          <w:bCs/>
          <w:b/>
        </w:rPr>
        <w:t xml:space="preserve">Rural Incentive Programs:</w:t>
      </w:r>
      <w:r>
        <w:t xml:space="preserve"> </w:t>
      </w:r>
      <w:r>
        <w:t xml:space="preserve">Offering scholarships and incentives for physiotherapy students to practice in underserved areas outside the central Kuala Lumpur district.</w:t>
      </w:r>
    </w:p>
    <w:p>
      <w:pPr>
        <w:numPr>
          <w:ilvl w:val="0"/>
          <w:numId w:val="1003"/>
        </w:numPr>
        <w:pStyle w:val="Compact"/>
      </w:pPr>
      <w:r>
        <w:rPr>
          <w:bCs/>
          <w:b/>
        </w:rPr>
        <w:t xml:space="preserve">Promotion of Primary Care Models:</w:t>
      </w:r>
      <w:r>
        <w:t xml:space="preserve"> </w:t>
      </w:r>
      <w:r>
        <w:t xml:space="preserve">Integrating physiotherapists directly into general practitioner clinics to reduce referral bottlenecks.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Physiotherapist in Malaysia Kuala Lumpur</dc:title>
  <dc:creator/>
  <dc:language>en</dc:language>
  <cp:keywords/>
  <dcterms:created xsi:type="dcterms:W3CDTF">2026-07-29T16:18:20Z</dcterms:created>
  <dcterms:modified xsi:type="dcterms:W3CDTF">2026-07-29T16:18:20Z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