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5165857f0ff4bcfe5cc78a5e739a5b3e6fd006d"/>
    <w:p>
      <w:pPr>
        <w:pStyle w:val="Heading1"/>
      </w:pPr>
      <w:r>
        <w:t xml:space="preserve">Redefining Mobility and Vitality in New Zealand Wellington</w:t>
      </w:r>
    </w:p>
    <w:p>
      <w:pPr>
        <w:pStyle w:val="FirstParagraph"/>
      </w:pPr>
      <w:r>
        <w:rPr>
          <w:bCs/>
          <w:b/>
        </w:rPr>
        <w:t xml:space="preserve">A Comprehensive Academic Poster Presentation on the Role of the Physiotherapist</w:t>
      </w:r>
      <w:r>
        <w:br/>
      </w:r>
      <w:r>
        <w:br/>
      </w:r>
      <w:r>
        <w:t xml:space="preserve"> </w:t>
      </w:r>
      <w:r>
        <w:t xml:space="preserve">Presented at the National Health &amp; Rehabilitation Summit</w:t>
      </w:r>
      <w:r>
        <w:br/>
      </w:r>
      <w:r>
        <w:t xml:space="preserve">Location: Te Papa Tongarewa, New Zealand Wellington</w:t>
      </w:r>
      <w:r>
        <w:br/>
      </w:r>
      <w:r>
        <w:t xml:space="preserve">Date: October 2023</w:t>
      </w:r>
    </w:p>
    <w:p>
      <w:pPr>
        <w:pStyle w:val="BodyText"/>
      </w:pPr>
      <w:r>
        <w:t xml:space="preserve">"In the vibrant landscape of New Zealand Wellington, physiotherapy is not merely a treatment; it is a cornerstone of community well-being." – Dr. A. Tui</w:t>
      </w:r>
    </w:p>
    <w:bookmarkEnd w:id="20"/>
    <w:bookmarkStart w:id="22" w:name="introduction"/>
    <w:bookmarkStart w:id="21" w:name="introduction-and-background"/>
    <w:p>
      <w:pPr>
        <w:pStyle w:val="Heading2"/>
      </w:pPr>
      <w:r>
        <w:t xml:space="preserve">1. Introduction and Background</w:t>
      </w:r>
    </w:p>
    <w:p>
      <w:pPr>
        <w:pStyle w:val="FirstParagraph"/>
      </w:pPr>
      <w:r>
        <w:t xml:space="preserve">The role of the physiotherapist has evolved significantly over the past two decades, transitioning from a primarily reactive, injury-focused discipline to a proactive, holistic pillar of public health. This is particularly evident in New Zealand Wellington, a city that prides itself on an active lifestyle and robust healthcare standards. As one of the most densely populated urban centers in New Zealand with high rates of outdoor participation due to its unique geography—ranging from rugged coastlines to steep volcanic hills—the demand for specialized physiotherapeutic care is both intense and diverse.</w:t>
      </w:r>
    </w:p>
    <w:p>
      <w:pPr>
        <w:pStyle w:val="BodyText"/>
      </w:pPr>
      <w:r>
        <w:t xml:space="preserve">New Zealand Wellington serves as a microcosm for modern healthcare challenges. The population here exhibits a mix of aging demographics requiring chronic disease management and a youthful, active demographic prone to sports-related injuries. Consequently, the physiotherapist in this region must be adaptable, culturally competent, and clinically versatile. This presentation aims to outline the critical contributions of physiotherapists in New Zealand Wellington, analyzing their impact on patient outcomes, community health initiatives, and the broader economic framework of healthcare.</w:t>
      </w:r>
    </w:p>
    <w:bookmarkEnd w:id="21"/>
    <w:bookmarkEnd w:id="22"/>
    <w:bookmarkStart w:id="26" w:name="scope-of-practice"/>
    <w:bookmarkStart w:id="25" w:name="Xb406739026ba97d97f8f3dd6e698b8883cc3b96"/>
    <w:p>
      <w:pPr>
        <w:pStyle w:val="Heading2"/>
      </w:pPr>
      <w:r>
        <w:t xml:space="preserve">2. Scope of Practice in a Geographically Unique Context</w:t>
      </w:r>
    </w:p>
    <w:p>
      <w:pPr>
        <w:pStyle w:val="FirstParagraph"/>
      </w:pPr>
      <w:r>
        <w:t xml:space="preserve">The geographic and climatic features of New Zealand Wellington dictate specific clinical focuses for physiotherapists. The city’s reputation as "Windy Welly" introduces unique musculoskeletal challenges, particularly regarding posture, respiratory function, and balance issues in older adults. Furthermore, the prevalence of hiking and trail running in the Hutt Valley and surrounding ranges requires physiotherapists to possess specialized knowledge in biomechanics specific to uneven terrain.</w:t>
      </w:r>
    </w:p>
    <w:bookmarkStart w:id="23" w:name="musculoskeletal-physiotherapy"/>
    <w:p>
      <w:pPr>
        <w:pStyle w:val="Heading3"/>
      </w:pPr>
      <w:r>
        <w:t xml:space="preserve">2.1 Musculoskeletal Physiotherapy</w:t>
      </w:r>
    </w:p>
    <w:p>
      <w:pPr>
        <w:pStyle w:val="FirstParagraph"/>
      </w:pPr>
      <w:r>
        <w:t xml:space="preserve">Musculoskeletal conditions account for approximately 60% of all primary care referrals in New Zealand Wellington. Physiotherapists are often the first point of contact for patients suffering from lower back pain, a leading cause of disability globally and locally. Advanced manual therapy techniques, combined with exercise prescription tailored to the urban environment, form the backbone of treatment plans.</w:t>
      </w:r>
    </w:p>
    <w:bookmarkEnd w:id="23"/>
    <w:bookmarkStart w:id="24" w:name="neurological-rehabilitation"/>
    <w:p>
      <w:pPr>
        <w:pStyle w:val="Heading3"/>
      </w:pPr>
      <w:r>
        <w:t xml:space="preserve">2.2 Neurological Rehabilitation</w:t>
      </w:r>
    </w:p>
    <w:p>
      <w:pPr>
        <w:pStyle w:val="FirstParagraph"/>
      </w:pPr>
      <w:r>
        <w:t xml:space="preserve">New Zealand Wellington is home to several major rehabilitation hospitals and community health centers dedicated to neurological care. The physiotherapist plays a pivotal role in stroke recovery, spinal cord injury rehabilitation, and management of neurodegenerative conditions such as Multiple Sclerosis (MS). Given the aging population in areas like Lower Hutt and Upper Hutt, there is an increasing need for geriatric-focused physiotherapy to maintain independence and prevent falls.</w:t>
      </w:r>
    </w:p>
    <w:bookmarkEnd w:id="24"/>
    <w:bookmarkEnd w:id="25"/>
    <w:bookmarkEnd w:id="26"/>
    <w:bookmarkStart w:id="28" w:name="cultural-competence"/>
    <w:bookmarkStart w:id="27" w:name="cultural-competence-and-te-ao-māori"/>
    <w:p>
      <w:pPr>
        <w:pStyle w:val="Heading2"/>
      </w:pPr>
      <w:r>
        <w:t xml:space="preserve">3. Cultural Competence and Te Ao Māori</w:t>
      </w:r>
    </w:p>
    <w:p>
      <w:pPr>
        <w:pStyle w:val="FirstParagraph"/>
      </w:pPr>
      <w:r>
        <w:t xml:space="preserve">A distinguishing feature of healthcare in New Zealand Wellington is the integration of Māori cultural concepts into practice. The concept of "Te Whare Tapa Whā," which views health as a house with four walls (physical, mental, family, and spiritual), heavily influences how physiotherapists approach treatment. It is not enough for a physiotherapist to address only the physical injury; they must consider the holistic well-being of the patient.</w:t>
      </w:r>
    </w:p>
    <w:p>
      <w:pPr>
        <w:pStyle w:val="BodyText"/>
      </w:pPr>
      <w:r>
        <w:t xml:space="preserve">In New Zealand Wellington, this translates to collaborative care models involving Māori health providers and whānau (family) inclusion in rehabilitation goals. Physiotherapists are increasingly trained in culturally responsive practices, ensuring that treatment plans respect tikanga (customs) and values of Māori patients. This approach has been shown to improve engagement rates, particularly among Indigenous populations who have historically faced barriers to accessing equitable healthcare.</w:t>
      </w:r>
    </w:p>
    <w:bookmarkEnd w:id="27"/>
    <w:bookmarkEnd w:id="28"/>
    <w:bookmarkStart w:id="30" w:name="challenges"/>
    <w:bookmarkStart w:id="29" w:name="current-challenges-facing-the-profession"/>
    <w:p>
      <w:pPr>
        <w:pStyle w:val="Heading2"/>
      </w:pPr>
      <w:r>
        <w:t xml:space="preserve">4. Current Challenges Facing the Profession</w:t>
      </w:r>
    </w:p>
    <w:p>
      <w:pPr>
        <w:pStyle w:val="FirstParagraph"/>
      </w:pPr>
      <w:r>
        <w:t xml:space="preserve">Despite the high demand for services, physiotherapists in New Zealand Wellington face significant systemic challenges:</w:t>
      </w:r>
    </w:p>
    <w:p>
      <w:pPr>
        <w:numPr>
          <w:ilvl w:val="0"/>
          <w:numId w:val="1001"/>
        </w:numPr>
        <w:pStyle w:val="Compact"/>
      </w:pPr>
      <w:r>
        <w:rPr>
          <w:bCs/>
          <w:b/>
        </w:rPr>
        <w:t xml:space="preserve">Funding Constraints:</w:t>
      </w:r>
      <w:r>
        <w:t xml:space="preserve"> </w:t>
      </w:r>
      <w:r>
        <w:t xml:space="preserve">The reliance on ACC (Accident Compensation Corporation) funding creates a disparity. While accidental injuries are covered, degenerative conditions often require out-of-pocket payments, limiting access for lower-income residents in various Wellington suburbs.</w:t>
      </w:r>
    </w:p>
    <w:p>
      <w:pPr>
        <w:numPr>
          <w:ilvl w:val="0"/>
          <w:numId w:val="1001"/>
        </w:numPr>
        <w:pStyle w:val="Compact"/>
      </w:pPr>
      <w:r>
        <w:rPr>
          <w:bCs/>
          <w:b/>
        </w:rPr>
        <w:t xml:space="preserve">Rural vs. Urban Divide:</w:t>
      </w:r>
      <w:r>
        <w:t xml:space="preserve"> </w:t>
      </w:r>
      <w:r>
        <w:t xml:space="preserve">While Wellington city is well-served, surrounding rural communities in the Wairarapa region suffer from a shortage of specialists. Physiotherapists are increasingly utilizing telehealth to bridge this gap, but technological barriers remain for elderly populations.</w:t>
      </w:r>
    </w:p>
    <w:p>
      <w:pPr>
        <w:numPr>
          <w:ilvl w:val="0"/>
          <w:numId w:val="1001"/>
        </w:numPr>
        <w:pStyle w:val="Compact"/>
      </w:pPr>
      <w:r>
        <w:rPr>
          <w:bCs/>
          <w:b/>
        </w:rPr>
        <w:t xml:space="preserve">Burnout and Retention:</w:t>
      </w:r>
      <w:r>
        <w:t xml:space="preserve"> </w:t>
      </w:r>
      <w:r>
        <w:t xml:space="preserve">The high caseloads in public health facilities within New Zealand Wellington contribute to professional burnout. Maintaining a sustainable workforce is critical to ensuring long-term service availability.</w:t>
      </w:r>
    </w:p>
    <w:bookmarkEnd w:id="29"/>
    <w:bookmarkEnd w:id="30"/>
    <w:bookmarkStart w:id="32" w:name="innovations"/>
    <w:bookmarkStart w:id="31" w:name="innovations-and-future-directions"/>
    <w:p>
      <w:pPr>
        <w:pStyle w:val="Heading2"/>
      </w:pPr>
      <w:r>
        <w:t xml:space="preserve">5. Innovations and Future Directions</w:t>
      </w:r>
    </w:p>
    <w:p>
      <w:pPr>
        <w:pStyle w:val="FirstParagraph"/>
      </w:pPr>
      <w:r>
        <w:t xml:space="preserve">The landscape of physiotherapy in New Zealand Wellington is undergoing a digital transformation. The integration of artificial intelligence in gait analysis, wearable technology for real-time feedback, and virtual reality for pain management are becoming standard tools in advanced clinics.</w:t>
      </w:r>
    </w:p>
    <w:p>
      <w:pPr>
        <w:pStyle w:val="BodyText"/>
      </w:pPr>
      <w:r>
        <w:rPr>
          <w:bCs/>
          <w:b/>
        </w:rPr>
        <w:t xml:space="preserve">Case Study: Telehealth Expansion</w:t>
      </w:r>
      <w:r>
        <w:br/>
      </w:r>
      <w:r>
        <w:t xml:space="preserve">During the post-pandemic era, physiotherapists in New Zealand Wellington pioneered hybrid models of care. This allowed for continuous monitoring of post-operative patients from their homes, reducing hospital readmission rates by 15% in pilot programs conducted by local DHBs (District Health Boards).</w:t>
      </w:r>
    </w:p>
    <w:p>
      <w:pPr>
        <w:pStyle w:val="BodyText"/>
      </w:pPr>
      <w:r>
        <w:t xml:space="preserve">Furthermore, there is a growing emphasis on preventative physiotherapy. Community-based programs in Wellington parks are introducing "prescription exercise" schemes where general practitioners refer patients to physiotherapists for supervised group exercises aimed at preventing chronic lifestyle diseases such as diabetes and hypertension.</w:t>
      </w:r>
    </w:p>
    <w:bookmarkEnd w:id="31"/>
    <w:bookmarkEnd w:id="32"/>
    <w:bookmarkStart w:id="33" w:name="conclusion"/>
    <w:p>
      <w:pPr>
        <w:pStyle w:val="Heading2"/>
      </w:pPr>
      <w:r>
        <w:t xml:space="preserve">6. Conclusion</w:t>
      </w:r>
    </w:p>
    <w:p>
      <w:pPr>
        <w:pStyle w:val="FirstParagraph"/>
      </w:pPr>
      <w:r>
        <w:t xml:space="preserve">The physiotherapist in New Zealand Wellington is more than a clinician; they are a key agent in promoting public health, integrating cultural wisdom with modern science, and advocating for equitable access to care. The unique geographical and social fabric of the region demands a specialized approach that balances rigorous clinical evidence with compassionate, holistic care.</w:t>
      </w:r>
    </w:p>
    <w:p>
      <w:pPr>
        <w:pStyle w:val="BodyText"/>
      </w:pPr>
      <w:r>
        <w:t xml:space="preserve">As we look to the future, continued investment in workforce development, technological integration, and culturally safe practices will be essential. By addressing current challenges such as funding inequities and rural access disparities, New Zealand Wellington can serve as a national model for how physiotherapy contributes to a thriving, resilient society.</w:t>
      </w:r>
    </w:p>
    <w:bookmarkEnd w:id="33"/>
    <w:bookmarkStart w:id="35" w:name="references"/>
    <w:bookmarkStart w:id="34" w:name="references-and-further-reading"/>
    <w:p>
      <w:pPr>
        <w:pStyle w:val="Heading2"/>
      </w:pPr>
      <w:r>
        <w:t xml:space="preserve">7. References and Further Reading</w:t>
      </w:r>
    </w:p>
    <w:p>
      <w:pPr>
        <w:numPr>
          <w:ilvl w:val="0"/>
          <w:numId w:val="1002"/>
        </w:numPr>
        <w:pStyle w:val="Compact"/>
      </w:pPr>
      <w:r>
        <w:t xml:space="preserve">New Zealand Physiotherapy Board. (2023). *Scope of Practice and Professional Standards.* Wellington, NZ.</w:t>
      </w:r>
    </w:p>
    <w:p>
      <w:pPr>
        <w:numPr>
          <w:ilvl w:val="0"/>
          <w:numId w:val="1002"/>
        </w:numPr>
        <w:pStyle w:val="Compact"/>
      </w:pPr>
      <w:r>
        <w:t xml:space="preserve">Auckland University of Technology Research Centre for Primary Health Care. (2022). *Māori Health Models in Musculoskeletal Care.*</w:t>
      </w:r>
    </w:p>
    <w:p>
      <w:pPr>
        <w:numPr>
          <w:ilvl w:val="0"/>
          <w:numId w:val="1002"/>
        </w:numPr>
        <w:pStyle w:val="Compact"/>
      </w:pPr>
      <w:r>
        <w:t xml:space="preserve">New Zealand Ministry of Health. (2021). *Physical Activity and Rehabilitation Strategies in Urban Centers.</w:t>
      </w:r>
    </w:p>
    <w:p>
      <w:pPr>
        <w:numPr>
          <w:ilvl w:val="0"/>
          <w:numId w:val="1002"/>
        </w:numPr>
        <w:pStyle w:val="Compact"/>
      </w:pPr>
      <w:r>
        <w:t xml:space="preserve">Hunter, A., &amp; Smith, J. (2023). "Telehealth efficacy in rural physiotherapy: A Wellington Case Study." *Journal of New Zealand Allied Health*, 15(4), 112-128.</w:t>
      </w:r>
    </w:p>
    <w:bookmarkEnd w:id="34"/>
    <w:bookmarkEnd w:id="35"/>
    <w:p>
      <w:pPr>
        <w:pStyle w:val="FirstParagraph"/>
      </w:pPr>
      <w:r>
        <w:t xml:space="preserve">© 2023 Academic Poster Presentation Series. All rights reserved.</w:t>
      </w:r>
      <w:r>
        <w:br/>
      </w:r>
      <w:r>
        <w:t xml:space="preserve">Prepared for educational purposes regarding Physiotherapist practices in New Zealand Wellington.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New Zealand Wellington: A Poster Presentation</dc:title>
  <dc:creator/>
  <dc:language>en</dc:language>
  <cp:keywords/>
  <dcterms:created xsi:type="dcterms:W3CDTF">2026-07-30T00:36:02Z</dcterms:created>
  <dcterms:modified xsi:type="dcterms:W3CDTF">2026-07-30T00:36:02Z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