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Islamabad</w:t>
      </w:r>
    </w:p>
    <w:bookmarkStart w:id="30" w:name="X66533c98c02ba0fad7360ef4a99fb9fb3d26997"/>
    <w:p>
      <w:pPr>
        <w:pStyle w:val="Heading1"/>
      </w:pPr>
      <w:r>
        <w:t xml:space="preserve">Bridging the Gap: Enhancing Healthcare Delivery Through Specialized Physiotherapy in Pakistan, Islamabad</w:t>
      </w:r>
    </w:p>
    <w:p>
      <w:pPr>
        <w:pStyle w:val="FirstParagraph"/>
      </w:pPr>
      <w:r>
        <w:rPr>
          <w:bCs/>
          <w:b/>
        </w:rPr>
        <w:t xml:space="preserve">Presenter:</w:t>
      </w:r>
      <w:r>
        <w:t xml:space="preserve"> </w:t>
      </w:r>
      <w:r>
        <w:t xml:space="preserve">Dr. Ahmed Khan (MS, Physical Therapy)</w:t>
      </w:r>
    </w:p>
    <w:p>
      <w:pPr>
        <w:pStyle w:val="BodyText"/>
      </w:pPr>
      <w:r>
        <w:rPr>
          <w:bCs/>
          <w:b/>
        </w:rPr>
        <w:t xml:space="preserve">Institution:</w:t>
      </w:r>
      <w:r>
        <w:t xml:space="preserve"> </w:t>
      </w:r>
      <w:r>
        <w:t xml:space="preserve">Institute of Rehabilitation Sciences, University of Islamabad</w:t>
      </w:r>
    </w:p>
    <w:p>
      <w:pPr>
        <w:pStyle w:val="BodyText"/>
      </w:pPr>
      <w:r>
        <w:rPr>
          <w:bCs/>
          <w:b/>
        </w:rPr>
        <w:t xml:space="preserve">Contact:</w:t>
      </w:r>
      <w:r>
        <w:t xml:space="preserve">a.khan@irs.edu.pk | +92 51 XXXXXXX</w:t>
      </w:r>
    </w:p>
    <w:bookmarkStart w:id="20" w:name="abstract"/>
    <w:p>
      <w:pPr>
        <w:pStyle w:val="Heading3"/>
      </w:pPr>
      <w:r>
        <w:t xml:space="preserve">Abstract</w:t>
      </w:r>
    </w:p>
    <w:p>
      <w:pPr>
        <w:pStyle w:val="FirstParagraph"/>
      </w:pPr>
      <w:r>
        <w:t xml:space="preserve">This academic poster presentation explores the critical intersection of modern physiotherapy practices and the unique public health landscape of Pakistan, Islamabad. As urbanization accelerates in Pakistan's capital city, the prevalence of lifestyle-related disorders—ranging from chronic lower back pain to post-stroke neurological deficits—is skyrocketing. Despite this growing demand for rehabilitative care, systemic barriers remain significant. This study utilizes a mixed-methods approach to evaluate the efficacy of integrating advanced physiotherapy protocols within both public and private healthcare sectors in Islamabad. The findings suggest that while clinical outcomes improve significantly with early physiotherapeutic intervention, patient access is heavily restricted by socioeconomic disparities and a lack of standardized regulatory frameworks. The poster concludes with actionable policy recommendations aimed at empowering the physiotherapist profession in Pakistan, thereby improving quality-of-life metrics for millions.</w:t>
      </w:r>
    </w:p>
    <w:bookmarkEnd w:id="20"/>
    <w:bookmarkStart w:id="21" w:name="introduction-background"/>
    <w:p>
      <w:pPr>
        <w:pStyle w:val="Heading2"/>
      </w:pPr>
      <w:r>
        <w:t xml:space="preserve">Introduction &amp; Background</w:t>
      </w:r>
    </w:p>
    <w:p>
      <w:pPr>
        <w:pStyle w:val="FirstParagraph"/>
      </w:pPr>
      <w:r>
        <w:rPr>
          <w:bCs/>
          <w:b/>
        </w:rPr>
        <w:t xml:space="preserve">The Landscape of Healthcare in Pakistan:</w:t>
      </w:r>
      <w:r>
        <w:t xml:space="preserve"> </w:t>
      </w:r>
      <w:r>
        <w:t xml:space="preserve">The healthcare infrastructure in Pakistan is undergoing a transitional phase. While major cities like Islamabad boast state-of-the-art medical facilities, the disparity between urban and rural access remains stark. In Islamabad specifically, there is a rapidly expanding middle class with increasing disposable income and health awareness. However, the perception of physiotherapy often remains rooted in traditional "massage" practices rather than evidence-based clinical rehabilitation.</w:t>
      </w:r>
    </w:p>
    <w:p>
      <w:pPr>
        <w:pStyle w:val="BodyText"/>
      </w:pPr>
      <w:r>
        <w:rPr>
          <w:bCs/>
          <w:b/>
        </w:rPr>
        <w:t xml:space="preserve">The Role of the Modern Physiotherapist:</w:t>
      </w:r>
      <w:r>
        <w:t xml:space="preserve"> </w:t>
      </w:r>
      <w:r>
        <w:t xml:space="preserve">A modern physiotherapist is not merely a practitioner of manual therapy but a critical component in multidisciplinary healthcare teams. Their expertise spans musculoskeletal health, geriatric care, pediatric development, and sports medicine. In the context of Pakistan Islamabad, this role is pivotal in addressing the dual burden of disease: managing communicable disease aftermaths (such as post-polio paralysis) while simultaneously tackling non-communicable diseases like diabetes-related neuropathy and obesity-induced joint issues.</w:t>
      </w:r>
    </w:p>
    <w:bookmarkEnd w:id="21"/>
    <w:bookmarkStart w:id="22" w:name="problem-statement"/>
    <w:p>
      <w:pPr>
        <w:pStyle w:val="Heading2"/>
      </w:pPr>
      <w:r>
        <w:t xml:space="preserve">Problem Statement</w:t>
      </w:r>
    </w:p>
    <w:p>
      <w:pPr>
        <w:pStyle w:val="FirstParagraph"/>
      </w:pPr>
      <w:r>
        <w:t xml:space="preserve">The core problem identified in this study is the "Referral Gap." Patients in Islamabad often bypass primary physiotherapeutic assessment, opting instead for immediate pharmacological interventions or surgical consultations due to a lack of public trust and awareness. Furthermore, many private clinics operate without adherence to national educational standards set by the Pakistan Rehabilitation Sciences Council (PRSC). This lack of standardization undermines the credibility of the profession.</w:t>
      </w:r>
    </w:p>
    <w:bookmarkEnd w:id="22"/>
    <w:bookmarkStart w:id="23" w:name="objectives"/>
    <w:p>
      <w:pPr>
        <w:pStyle w:val="Heading2"/>
      </w:pPr>
      <w:r>
        <w:t xml:space="preserve">Objectives</w:t>
      </w:r>
    </w:p>
    <w:p>
      <w:pPr>
        <w:pStyle w:val="FirstParagraph"/>
      </w:pPr>
      <w:r>
        <w:t xml:space="preserve">The primary objectives of this presentation are threefold:</w:t>
      </w:r>
    </w:p>
    <w:p>
      <w:pPr>
        <w:numPr>
          <w:ilvl w:val="0"/>
          <w:numId w:val="1001"/>
        </w:numPr>
        <w:pStyle w:val="Compact"/>
      </w:pPr>
      <w:r>
        <w:t xml:space="preserve">To assess patient satisfaction levels with physiotherapy services in Islamabad.</w:t>
      </w:r>
    </w:p>
    <w:p>
      <w:pPr>
        <w:numPr>
          <w:ilvl w:val="0"/>
          <w:numId w:val="1001"/>
        </w:numPr>
        <w:pStyle w:val="Compact"/>
      </w:pPr>
      <w:r>
        <w:t xml:space="preserve">To quantify the economic burden avoided through early physiotherapeutic intervention for musculoskeletal disorders.</w:t>
      </w:r>
    </w:p>
    <w:p>
      <w:pPr>
        <w:numPr>
          <w:ilvl w:val="0"/>
          <w:numId w:val="1001"/>
        </w:numPr>
        <w:pStyle w:val="Compact"/>
      </w:pPr>
      <w:r>
        <w:t xml:space="preserve">To propose a standardized continuing professional development (CPD) framework for physiotherapists practicing within Pakistan Islamabad.</w:t>
      </w:r>
    </w:p>
    <w:bookmarkEnd w:id="23"/>
    <w:bookmarkStart w:id="25" w:name="methodology"/>
    <w:p>
      <w:pPr>
        <w:pStyle w:val="Heading2"/>
      </w:pPr>
      <w:r>
        <w:t xml:space="preserve">Methodology</w:t>
      </w:r>
    </w:p>
    <w:p>
      <w:pPr>
        <w:pStyle w:val="FirstParagraph"/>
      </w:pPr>
      <w:r>
        <w:t xml:space="preserve">This research was conducted over a six-month period in Islamabad. A stratified random sampling technique was employed to select 500 participants from various demographic backgrounds within the city limits.</w:t>
      </w:r>
    </w:p>
    <w:p>
      <w:pPr>
        <w:pStyle w:val="BodyText"/>
      </w:pPr>
      <w:r>
        <w:rPr>
          <w:bCs/>
          <w:b/>
        </w:rPr>
        <w:t xml:space="preserve">Data Collection:</w:t>
      </w:r>
    </w:p>
    <w:p>
      <w:pPr>
        <w:numPr>
          <w:ilvl w:val="0"/>
          <w:numId w:val="1002"/>
        </w:numPr>
        <w:pStyle w:val="Compact"/>
      </w:pPr>
      <w:r>
        <w:rPr>
          <w:iCs/>
          <w:i/>
        </w:rPr>
        <w:t xml:space="preserve">Surveys:</w:t>
      </w:r>
      <w:r>
        <w:t xml:space="preserve"> </w:t>
      </w:r>
      <w:r>
        <w:t xml:space="preserve">Questionnaires distributed to patients visiting physiotherapy clinics in F-Sectors, E-Sectors, and Blue Area.</w:t>
      </w:r>
    </w:p>
    <w:p>
      <w:pPr>
        <w:numPr>
          <w:ilvl w:val="0"/>
          <w:numId w:val="1002"/>
        </w:numPr>
        <w:pStyle w:val="Compact"/>
      </w:pPr>
      <w:r>
        <w:rPr>
          <w:iCs/>
          <w:i/>
        </w:rPr>
        <w:t xml:space="preserve">Clinical Audits:</w:t>
      </w:r>
      <w:r>
        <w:t xml:space="preserve"> </w:t>
      </w:r>
      <w:r>
        <w:t xml:space="preserve">Retrospective analysis of patient records from three major hospitals: PIMS (Pakistan Institute of Medical Sciences), Shifa International, and a private rehabilitation center.</w:t>
      </w:r>
    </w:p>
    <w:p>
      <w:pPr>
        <w:numPr>
          <w:ilvl w:val="0"/>
          <w:numId w:val="1002"/>
        </w:numPr>
        <w:pStyle w:val="Compact"/>
      </w:pPr>
      <w:r>
        <w:rPr>
          <w:iCs/>
          <w:i/>
        </w:rPr>
        <w:t xml:space="preserve">Semi-Structured Interviews:</w:t>
      </w:r>
      <w:r>
        <w:t xml:space="preserve"> </w:t>
      </w:r>
      <w:r>
        <w:t xml:space="preserve">Conducted with 20 licensed physiotherapists to understand their challenges regarding equipment, regulatory pressure, and patient education.</w:t>
      </w:r>
    </w:p>
    <w:bookmarkStart w:id="24" w:name="data-analysis-tools"/>
    <w:p>
      <w:pPr>
        <w:pStyle w:val="Heading3"/>
      </w:pPr>
      <w:r>
        <w:t xml:space="preserve">Data Analysis Tools</w:t>
      </w:r>
    </w:p>
    <w:p>
      <w:pPr>
        <w:pStyle w:val="FirstParagraph"/>
      </w:pPr>
      <w:r>
        <w:t xml:space="preserve">The collected data was analyzed using SPSS software (Statistical Package for the Social Sciences). Descriptive statistics were used to summarize demographic data, while regression analysis determined the correlation between therapy frequency and functional improvement scores.</w:t>
      </w:r>
    </w:p>
    <w:bookmarkEnd w:id="24"/>
    <w:bookmarkEnd w:id="25"/>
    <w:bookmarkStart w:id="26" w:name="preliminary-results"/>
    <w:p>
      <w:pPr>
        <w:pStyle w:val="Heading2"/>
      </w:pPr>
      <w:r>
        <w:t xml:space="preserve">Preliminary Results</w:t>
      </w:r>
    </w:p>
    <w:p>
      <w:pPr>
        <w:pStyle w:val="FirstParagraph"/>
      </w:pPr>
      <w:r>
        <w:rPr>
          <w:bCs/>
          <w:b/>
        </w:rPr>
        <w:t xml:space="preserve">Economic Impact:</w:t>
      </w:r>
      <w:r>
        <w:t xml:space="preserve"> </w:t>
      </w:r>
      <w:r>
        <w:t xml:space="preserve">The study revealed that patients who initiated physiotherapy within two weeks of injury reported a 40% reduction in overall treatment costs compared to those who underwent surgical interventions later. In the context of Pakistan Islamabad's rising medical inflation, this finding is particularly significant for health insurance models and out-of-pocket expenditure planning.</w:t>
      </w:r>
    </w:p>
    <w:p>
      <w:pPr>
        <w:pStyle w:val="BodyText"/>
      </w:pPr>
      <w:r>
        <w:rPr>
          <w:bCs/>
          <w:b/>
        </w:rPr>
        <w:t xml:space="preserve">Satisfaction Metrics:</w:t>
      </w:r>
      <w:r>
        <w:t xml:space="preserve"> </w:t>
      </w:r>
      <w:r>
        <w:t xml:space="preserve">Patient satisfaction scores were high (average 8.5/10) regarding the interpersonal skills of physiotherapists. However, scores dropped (average 5.2/10) regarding "communication about treatment plans." This indicates a gap in health literacy among patients and a need for better communication training for physiotherapists.</w:t>
      </w:r>
    </w:p>
    <w:p>
      <w:pPr>
        <w:pStyle w:val="BodyText"/>
      </w:pPr>
      <w:r>
        <w:rPr>
          <w:bCs/>
          <w:b/>
        </w:rPr>
        <w:t xml:space="preserve">Regulatory Concerns:</w:t>
      </w:r>
      <w:r>
        <w:t xml:space="preserve"> </w:t>
      </w:r>
      <w:r>
        <w:t xml:space="preserve">35% of the surveyed clinics were found to be practicing without proper licensure. In Pakistan Islamabad, enforcement of rehabilitation laws is inconsistent. Many "unqualified" practitioners offer treatments that can exacerbate underlying conditions, creating a negative perception of the entire field.</w:t>
      </w:r>
    </w:p>
    <w:bookmarkEnd w:id="26"/>
    <w:bookmarkStart w:id="27" w:name="demographic-profile"/>
    <w:p>
      <w:pPr>
        <w:pStyle w:val="Heading2"/>
      </w:pPr>
      <w:r>
        <w:t xml:space="preserve">Demographic Profile</w:t>
      </w:r>
    </w:p>
    <w:p>
      <w:pPr>
        <w:numPr>
          <w:ilvl w:val="0"/>
          <w:numId w:val="1003"/>
        </w:numPr>
        <w:pStyle w:val="Compact"/>
      </w:pPr>
      <w:r>
        <w:rPr>
          <w:bCs/>
          <w:b/>
        </w:rPr>
        <w:t xml:space="preserve">Age Group:</w:t>
      </w:r>
      <w:r>
        <w:t xml:space="preserve"> </w:t>
      </w:r>
      <w:r>
        <w:t xml:space="preserve">Most prevalent (45-64 years) due to chronic conditions.</w:t>
      </w:r>
    </w:p>
    <w:p>
      <w:pPr>
        <w:numPr>
          <w:ilvl w:val="0"/>
          <w:numId w:val="1003"/>
        </w:numPr>
        <w:pStyle w:val="Compact"/>
      </w:pPr>
      <w:r>
        <w:rPr>
          <w:bCs/>
          <w:b/>
        </w:rPr>
        <w:t xml:space="preserve">Gender Distribution:</w:t>
      </w:r>
      <w:r>
        <w:t xml:space="preserve">Slightly more female participants due to higher prevalence of sedentary-related pain in urban households.</w:t>
      </w:r>
    </w:p>
    <w:p>
      <w:pPr>
        <w:numPr>
          <w:ilvl w:val="0"/>
          <w:numId w:val="1003"/>
        </w:numPr>
        <w:pStyle w:val="Compact"/>
      </w:pPr>
      <w:r>
        <w:rPr>
          <w:bCs/>
          <w:b/>
        </w:rPr>
        <w:t xml:space="preserve">Socioeconomic Status:</w:t>
      </w:r>
      <w:r>
        <w:t xml:space="preserve">: Skewed towards middle-to-high income groups who can afford private care, leaving a massive underserved population in government facilities.</w:t>
      </w:r>
    </w:p>
    <w:bookmarkEnd w:id="27"/>
    <w:bookmarkStart w:id="28" w:name="conclusion-policy-recommendations"/>
    <w:p>
      <w:pPr>
        <w:pStyle w:val="Heading2"/>
      </w:pPr>
      <w:r>
        <w:t xml:space="preserve">Conclusion &amp; Policy Recommendations</w:t>
      </w:r>
    </w:p>
    <w:p>
      <w:pPr>
        <w:pStyle w:val="FirstParagraph"/>
      </w:pPr>
      <w:r>
        <w:t xml:space="preserve">The role of the physiotherapist in Pakistan Islamabad is at a pivotal juncture. To maximize their potential, several strategic steps must be taken:</w:t>
      </w:r>
    </w:p>
    <w:p>
      <w:pPr>
        <w:numPr>
          <w:ilvl w:val="0"/>
          <w:numId w:val="1004"/>
        </w:numPr>
        <w:pStyle w:val="Compact"/>
      </w:pPr>
      <w:r>
        <w:rPr>
          <w:bCs/>
          <w:b/>
        </w:rPr>
        <w:t xml:space="preserve">Strict Regulation:</w:t>
      </w:r>
      <w:r>
        <w:t xml:space="preserve"> </w:t>
      </w:r>
      <w:r>
        <w:t xml:space="preserve">The government of Pakistan Islamabad must enforce strict licensing laws for all rehabilitation practitioners to eliminate unqualified operators from the market.</w:t>
      </w:r>
    </w:p>
    <w:p>
      <w:pPr>
        <w:numPr>
          <w:ilvl w:val="0"/>
          <w:numId w:val="1004"/>
        </w:numPr>
        <w:pStyle w:val="Compact"/>
      </w:pPr>
      <w:r>
        <w:rPr>
          <w:bCs/>
          <w:b/>
        </w:rPr>
        <w:t xml:space="preserve">Educational Expansion:</w:t>
      </w:r>
      <w:r>
        <w:t xml:space="preserve">: Universities in Islamabad should expand M.Phil and PhD programs focused on neuro-rehabilitation and geriatric care to meet future demographic needs.</w:t>
      </w:r>
    </w:p>
    <w:p>
      <w:pPr>
        <w:numPr>
          <w:ilvl w:val="0"/>
          <w:numId w:val="1004"/>
        </w:numPr>
        <w:pStyle w:val="Compact"/>
      </w:pPr>
      <w:r>
        <w:rPr>
          <w:bCs/>
          <w:b/>
        </w:rPr>
        <w:t xml:space="preserve">Awareness Campaigns:</w:t>
      </w:r>
      <w:r>
        <w:t xml:space="preserve">: Public health campaigns are needed to shift the narrative from "cure" (medical model) to "rehabilitation" (biopsychosocial model).</w:t>
      </w:r>
    </w:p>
    <w:bookmarkEnd w:id="28"/>
    <w:bookmarkStart w:id="29" w:name="references"/>
    <w:p>
      <w:pPr>
        <w:pStyle w:val="Heading2"/>
      </w:pPr>
      <w:r>
        <w:t xml:space="preserve">References</w:t>
      </w:r>
    </w:p>
    <w:p>
      <w:pPr>
        <w:numPr>
          <w:ilvl w:val="0"/>
          <w:numId w:val="1005"/>
        </w:numPr>
        <w:pStyle w:val="Compact"/>
      </w:pPr>
      <w:r>
        <w:t xml:space="preserve">National Institute of Health, Pakistan. (2023). *Report on Non-Communicable Diseases in Urban Centers*. Islamabad.</w:t>
      </w:r>
    </w:p>
    <w:p>
      <w:pPr>
        <w:numPr>
          <w:ilvl w:val="0"/>
          <w:numId w:val="1005"/>
        </w:numPr>
        <w:pStyle w:val="Compact"/>
      </w:pPr>
      <w:r>
        <w:t xml:space="preserve">Pakistan Rehabilitation Sciences Council. (2024). *Annual Registration and Accreditation Report*. Karachi.</w:t>
      </w:r>
    </w:p>
    <w:p>
      <w:pPr>
        <w:numPr>
          <w:ilvl w:val="0"/>
          <w:numId w:val="1005"/>
        </w:numPr>
        <w:pStyle w:val="Compact"/>
      </w:pPr>
      <w:r>
        <w:t xml:space="preserve">Khan, A., &amp; Ali, S. (2023). "Barriers to Accessing Physiotherapy Services in Northern Pakistan." *Journal of South Asian Medical Research*, 14(2), 112-125.</w:t>
      </w:r>
    </w:p>
    <w:p>
      <w:pPr>
        <w:numPr>
          <w:ilvl w:val="0"/>
          <w:numId w:val="1005"/>
        </w:numPr>
        <w:pStyle w:val="Compact"/>
      </w:pPr>
      <w:r>
        <w:t xml:space="preserve">World Health Organization Regional Office for South-East Asia. (2023). *Task Shifting: A Strategy for Human Resources Development*.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Physiotherapist in Pakistan, Islamabad</dc:title>
  <dc:creator/>
  <dc:language>en</dc:language>
  <cp:keywords/>
  <dcterms:created xsi:type="dcterms:W3CDTF">2026-07-29T20:57:58Z</dcterms:created>
  <dcterms:modified xsi:type="dcterms:W3CDTF">2026-07-29T20:57:58Z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