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Physiotherapist</w:t>
      </w:r>
      <w:r>
        <w:t xml:space="preserve"> </w:t>
      </w:r>
      <w:r>
        <w:t xml:space="preserve">Role</w:t>
      </w:r>
      <w:r>
        <w:t xml:space="preserve"> </w:t>
      </w:r>
      <w:r>
        <w:t xml:space="preserve">in</w:t>
      </w:r>
      <w:r>
        <w:t xml:space="preserve"> </w:t>
      </w:r>
      <w:r>
        <w:t xml:space="preserve">Singapore:</w:t>
      </w:r>
      <w:r>
        <w:t xml:space="preserve"> </w:t>
      </w:r>
      <w:r>
        <w:t xml:space="preserve">Academic</w:t>
      </w:r>
      <w:r>
        <w:t xml:space="preserve"> </w:t>
      </w:r>
      <w:r>
        <w:t xml:space="preserve">Poster</w:t>
      </w:r>
      <w:r>
        <w:t xml:space="preserve"> </w:t>
      </w:r>
      <w:r>
        <w:t xml:space="preserve">Presentation</w:t>
      </w:r>
    </w:p>
    <w:bookmarkStart w:id="21" w:name="X3ec799b23f94a2678d9b8fab65ff8f32919ae02"/>
    <w:p>
      <w:pPr>
        <w:pStyle w:val="Heading1"/>
      </w:pPr>
      <w:r>
        <w:t xml:space="preserve">Evolving Roles of the Physiotherapist in Singapore's Healthcare Ecosystem</w:t>
      </w:r>
    </w:p>
    <w:bookmarkStart w:id="20" w:name="Xf01ebe0a08361b65bd39890017b0555553aac81"/>
    <w:p>
      <w:pPr>
        <w:pStyle w:val="Heading2"/>
      </w:pPr>
      <w:r>
        <w:t xml:space="preserve">Bridging Clinical Excellence, Community Care, and Technological Innovation</w:t>
      </w:r>
    </w:p>
    <w:p>
      <w:pPr>
        <w:pStyle w:val="FirstParagraph"/>
      </w:pPr>
      <w:r>
        <w:t xml:space="preserve">Presented for Academic Review | Location: Singapore</w:t>
      </w:r>
      <w:r>
        <w:br/>
      </w:r>
      <w:r>
        <w:t xml:space="preserve">Prepared by: [Academic Presenter Name], MSc Physiotherapy (NUS)</w:t>
      </w:r>
      <w:r>
        <w:br/>
      </w:r>
      <w:r>
        <w:t xml:space="preserve">Date: 2023-10-15 | Venue: Singapore Convention Centre, SG Health Summit</w:t>
      </w:r>
    </w:p>
    <w:bookmarkEnd w:id="20"/>
    <w:bookmarkEnd w:id="21"/>
    <w:bookmarkStart w:id="22" w:name="introduction-and-background"/>
    <w:p>
      <w:pPr>
        <w:pStyle w:val="Heading3"/>
      </w:pPr>
      <w:r>
        <w:t xml:space="preserve">Introduction and Background</w:t>
      </w:r>
    </w:p>
    <w:p>
      <w:pPr>
        <w:pStyle w:val="FirstParagraph"/>
      </w:pPr>
      <w:r>
        <w:t xml:space="preserve">The landscape of healthcare in Singapore has undergone a profound transformation over the last decade. As a high-income city-state with a rapidly aging population, Singapore faces unique epidemiological challenges that demand innovative clinical solutions. Central to this shift is the expanding role of the</w:t>
      </w:r>
      <w:r>
        <w:t xml:space="preserve"> </w:t>
      </w:r>
      <w:r>
        <w:rPr>
          <w:bCs/>
          <w:b/>
        </w:rPr>
        <w:t xml:space="preserve">Physiotherapist</w:t>
      </w:r>
      <w:r>
        <w:t xml:space="preserve">. Historically viewed primarily as rehabilitation specialists for post-surgical recovery, physiotherapists in modern Singapore are increasingly positioned as primary allied health professionals capable of managing chronic diseases, promoting public health, and providing autonomous care.</w:t>
      </w:r>
    </w:p>
    <w:p>
      <w:pPr>
        <w:pStyle w:val="BodyText"/>
      </w:pPr>
      <w:r>
        <w:t xml:space="preserve">This presentation explores the multifaceted contributions of physiotherapy within the Singaporean context. It highlights how local practice aligns with global trends while addressing specific demographic needs such as age-related mobility issues, workplace ergonomics in a bustling metropolis, and post-pandemic respiratory rehabilitation.</w:t>
      </w:r>
    </w:p>
    <w:p>
      <w:pPr>
        <w:pStyle w:val="BodyText"/>
      </w:pPr>
      <w:r>
        <w:rPr>
          <w:bCs/>
          <w:b/>
        </w:rPr>
        <w:t xml:space="preserve">Key Problem:</w:t>
      </w:r>
      <w:r>
        <w:t xml:space="preserve"> </w:t>
      </w:r>
      <w:r>
        <w:t xml:space="preserve">How can Singapore maximize the potential of its physiotherapy workforce to reduce hospital readmission rates and enhance community living for seniors?</w:t>
      </w:r>
    </w:p>
    <w:bookmarkEnd w:id="22"/>
    <w:bookmarkStart w:id="23" w:name="the-demographic-imperative"/>
    <w:p>
      <w:pPr>
        <w:pStyle w:val="Heading3"/>
      </w:pPr>
      <w:r>
        <w:t xml:space="preserve">The Demographic Imperative</w:t>
      </w:r>
    </w:p>
    <w:p>
      <w:pPr>
        <w:pStyle w:val="FirstParagraph"/>
      </w:pPr>
      <w:r>
        <w:t xml:space="preserve">Singapore is often cited as one of the fastest-aging societies in the world. By 2030, one in four Singaporeans will be aged 65 and above. This demographic shift places immense pressure on tertiary institutions like Singapore General Hospital (SGH) and National University Hospital (NUH). Consequently, there is an urgent need to decentralize care. Physiotherapists are pivotal in this transition, shifting from acute hospital settings to community hubs such as Polyclinics and Active Ageing Centres.</w:t>
      </w:r>
    </w:p>
    <w:bookmarkEnd w:id="23"/>
    <w:bookmarkStart w:id="24" w:name="Xcafed20b886082430068285f0013bb0a437bbbd"/>
    <w:p>
      <w:pPr>
        <w:pStyle w:val="Heading3"/>
      </w:pPr>
      <w:r>
        <w:t xml:space="preserve">Pillar 1: Acute and Neurological Rehabilitation</w:t>
      </w:r>
    </w:p>
    <w:p>
      <w:pPr>
        <w:pStyle w:val="FirstParagraph"/>
      </w:pPr>
      <w:r>
        <w:t xml:space="preserve">In Singapore’s tertiary hospitals, physiotherapists play a critical role in the acute phase of patient care. Following major surgeries such as total knee replacements or hip fractures, early mobilization is key to preventing complications like deep vein thrombosis (DVT) and pneumonia.</w:t>
      </w:r>
    </w:p>
    <w:p>
      <w:pPr>
        <w:numPr>
          <w:ilvl w:val="0"/>
          <w:numId w:val="1001"/>
        </w:numPr>
        <w:pStyle w:val="Compact"/>
      </w:pPr>
      <w:r>
        <w:rPr>
          <w:bCs/>
          <w:b/>
        </w:rPr>
        <w:t xml:space="preserve">Evidence-Based Practice:</w:t>
      </w:r>
      <w:r>
        <w:t xml:space="preserve"> </w:t>
      </w:r>
      <w:r>
        <w:t xml:space="preserve">Local protocols align with international best practices for stroke and spinal cord injury rehabilitation.</w:t>
      </w:r>
    </w:p>
    <w:p>
      <w:pPr>
        <w:numPr>
          <w:ilvl w:val="0"/>
          <w:numId w:val="1001"/>
        </w:numPr>
        <w:pStyle w:val="Compact"/>
      </w:pPr>
      <w:r>
        <w:rPr>
          <w:bCs/>
          <w:b/>
        </w:rPr>
        <w:t xml:space="preserve">Multidisciplinary Teams:</w:t>
      </w:r>
      <w:r>
        <w:t xml:space="preserve"> </w:t>
      </w:r>
      <w:r>
        <w:t xml:space="preserve">Physiotherapists collaborate closely with occupational therapists, speech therapists, and physicians to ensure holistic patient outcomes.</w:t>
      </w:r>
    </w:p>
    <w:p>
      <w:pPr>
        <w:numPr>
          <w:ilvl w:val="0"/>
          <w:numId w:val="1001"/>
        </w:numPr>
        <w:pStyle w:val="Compact"/>
      </w:pPr>
      <w:r>
        <w:rPr>
          <w:bCs/>
          <w:b/>
        </w:rPr>
        <w:t xml:space="preserve">Critical Care:</w:t>
      </w:r>
      <w:r>
        <w:t xml:space="preserve"> </w:t>
      </w:r>
      <w:r>
        <w:t xml:space="preserve">Post-COVID-19, the role has expanded to include intensive care unit (ICU) physiotherapy, focusing on ventilator weaning and long-term pulmonary function recovery.</w:t>
      </w:r>
    </w:p>
    <w:bookmarkEnd w:id="24"/>
    <w:bookmarkStart w:id="25" w:name="pillar-2-community-based-primary-care"/>
    <w:p>
      <w:pPr>
        <w:pStyle w:val="Heading3"/>
      </w:pPr>
      <w:r>
        <w:t xml:space="preserve">Pillar 2: Community-Based Primary Care</w:t>
      </w:r>
    </w:p>
    <w:p>
      <w:pPr>
        <w:pStyle w:val="FirstParagraph"/>
      </w:pPr>
      <w:r>
        <w:t xml:space="preserve">A significant aspect of the modern Physiotherapist’s role in Singapore is integration into primary care networks. Under the "Healthier SG" initiative, which aims to keep Singaporeans healthier for longer, physiotherapists are increasingly deployed in community settings.</w:t>
      </w:r>
    </w:p>
    <w:p>
      <w:pPr>
        <w:numPr>
          <w:ilvl w:val="0"/>
          <w:numId w:val="1002"/>
        </w:numPr>
        <w:pStyle w:val="Compact"/>
      </w:pPr>
      <w:r>
        <w:rPr>
          <w:bCs/>
          <w:b/>
        </w:rPr>
        <w:t xml:space="preserve">Sports Injuries:</w:t>
      </w:r>
      <w:r>
        <w:t xml:space="preserve"> </w:t>
      </w:r>
      <w:r>
        <w:t xml:space="preserve">With a vibrant sports culture in Singapore, there is high demand for specialized physiotherapy services focused on musculoskeletal injuries among athletes and recreational sports enthusiasts.</w:t>
      </w:r>
    </w:p>
    <w:p>
      <w:pPr>
        <w:numPr>
          <w:ilvl w:val="0"/>
          <w:numId w:val="1002"/>
        </w:numPr>
        <w:pStyle w:val="Compact"/>
      </w:pPr>
      <w:r>
        <w:rPr>
          <w:bCs/>
          <w:b/>
        </w:rPr>
        <w:t xml:space="preserve">Ergonomics:</w:t>
      </w:r>
      <w:r>
        <w:t xml:space="preserve"> </w:t>
      </w:r>
      <w:r>
        <w:t xml:space="preserve">Corporate wellness programs frequently engage physiotherapists to address work-related musculoskeletal disorders (WMSDs), a prevalent issue in Singapore's office-heavy economy.</w:t>
      </w:r>
    </w:p>
    <w:p>
      <w:pPr>
        <w:pStyle w:val="FirstParagraph"/>
      </w:pPr>
      <w:r>
        <w:rPr>
          <w:bCs/>
          <w:b/>
        </w:rPr>
        <w:t xml:space="preserve">Innovation Spot:</w:t>
      </w:r>
      <w:r>
        <w:t xml:space="preserve"> </w:t>
      </w:r>
      <w:r>
        <w:t xml:space="preserve">Implementation of tele-rehabilitation platforms, accelerated during the pandemic, now allows physiotherapists in Singapore to monitor patients remotely, improving accessibility for those in remote islands like Pulau Ubin or Jurong Island.</w:t>
      </w:r>
    </w:p>
    <w:bookmarkEnd w:id="25"/>
    <w:bookmarkStart w:id="26" w:name="pillar-3-advanced-practice-and-autonomy"/>
    <w:p>
      <w:pPr>
        <w:pStyle w:val="Heading3"/>
      </w:pPr>
      <w:r>
        <w:t xml:space="preserve">Pillar 3: Advanced Practice and Autonomy</w:t>
      </w:r>
    </w:p>
    <w:p>
      <w:pPr>
        <w:pStyle w:val="FirstParagraph"/>
      </w:pPr>
      <w:r>
        <w:t xml:space="preserve">The scope of practice for physiotherapists is expanding towards advanced practice roles. In select centers, senior physiotherapists are undertaking diagnostic responsibilities and prescribing certain imaging referrals, reducing the burden on medical doctors. This evolution supports the government's vision of a sustainable healthcare workforce.</w:t>
      </w:r>
    </w:p>
    <w:bookmarkEnd w:id="26"/>
    <w:bookmarkStart w:id="27" w:name="educational-framework-in-singapore"/>
    <w:p>
      <w:pPr>
        <w:pStyle w:val="Heading3"/>
      </w:pPr>
      <w:r>
        <w:t xml:space="preserve">Educational Framework in Singapore</w:t>
      </w:r>
    </w:p>
    <w:p>
      <w:pPr>
        <w:pStyle w:val="FirstParagraph"/>
      </w:pPr>
      <w:r>
        <w:t xml:space="preserve">The quality of physiotherapy practice in Singapore is underpinned by robust educational frameworks. Institutions such as the Nanyang Technological University (NTU) and the National University of Singapore (NUS) offer accredited degrees that blend theoretical knowledge with extensive clinical placements.</w:t>
      </w:r>
    </w:p>
    <w:p>
      <w:pPr>
        <w:numPr>
          <w:ilvl w:val="0"/>
          <w:numId w:val="1003"/>
        </w:numPr>
        <w:pStyle w:val="Compact"/>
      </w:pPr>
      <w:r>
        <w:rPr>
          <w:bCs/>
          <w:b/>
        </w:rPr>
        <w:t xml:space="preserve">Continuing Professional Development:</w:t>
      </w:r>
      <w:r>
        <w:t xml:space="preserve"> </w:t>
      </w:r>
      <w:r>
        <w:t xml:space="preserve">The Allied Health Professions Council (AHPC) mandates rigorous continuous education to maintain registration, ensuring that physiotherapists remain at the cutting edge of treatment modalities.</w:t>
      </w:r>
    </w:p>
    <w:p>
      <w:pPr>
        <w:numPr>
          <w:ilvl w:val="0"/>
          <w:numId w:val="1003"/>
        </w:numPr>
        <w:pStyle w:val="Compact"/>
      </w:pPr>
      <w:r>
        <w:rPr>
          <w:bCs/>
          <w:b/>
        </w:rPr>
        <w:t xml:space="preserve">Specialization:</w:t>
      </w:r>
      <w:r>
        <w:t xml:space="preserve"> </w:t>
      </w:r>
      <w:r>
        <w:t xml:space="preserve">Opportunities for specialization in pediatric neurology, geriatrics, and sports medicine are growing within local private and public sectors.</w:t>
      </w:r>
    </w:p>
    <w:bookmarkEnd w:id="27"/>
    <w:bookmarkStart w:id="28" w:name="economic-implications"/>
    <w:p>
      <w:pPr>
        <w:pStyle w:val="Heading3"/>
      </w:pPr>
      <w:r>
        <w:t xml:space="preserve">Economic Implications</w:t>
      </w:r>
    </w:p>
    <w:p>
      <w:pPr>
        <w:pStyle w:val="FirstParagraph"/>
      </w:pPr>
      <w:r>
        <w:t xml:space="preserve">Fiscal sustainability is a primary concern for the Singapore government. Investing in physiotherapy as a preventive measure yields significant economic returns. Studies indicate that effective community-based physiotherapy reduces long-term care costs and keeps seniors independent, thereby delaying reliance on heavy institutional nursing care.</w:t>
      </w:r>
    </w:p>
    <w:p>
      <w:pPr>
        <w:pStyle w:val="BodyText"/>
      </w:pPr>
      <w:r>
        <w:rPr>
          <w:bCs/>
          <w:b/>
        </w:rPr>
        <w:t xml:space="preserve">Cost-Benefit Analysis:</w:t>
      </w:r>
      <w:r>
        <w:t xml:space="preserve"> </w:t>
      </w:r>
      <w:r>
        <w:t xml:space="preserve">For every dollar spent on community rehabilitation led by physiotherapists, there is an estimated savings of three dollars in acute hospital bed days.</w:t>
      </w:r>
    </w:p>
    <w:bookmarkEnd w:id="28"/>
    <w:bookmarkStart w:id="29" w:name="X27d7ad7c0093c3ed3010d181c44c528f523366b"/>
    <w:p>
      <w:pPr>
        <w:pStyle w:val="Heading3"/>
      </w:pPr>
      <w:r>
        <w:t xml:space="preserve">Future Directions and Policy Recommendations</w:t>
      </w:r>
    </w:p>
    <w:p>
      <w:pPr>
        <w:pStyle w:val="FirstParagraph"/>
      </w:pPr>
      <w:r>
        <w:t xml:space="preserve">To fully realize the potential of this profession, several steps are recommended for policymakers and healthcare leaders in Singapore:</w:t>
      </w:r>
    </w:p>
    <w:p>
      <w:pPr>
        <w:numPr>
          <w:ilvl w:val="0"/>
          <w:numId w:val="1004"/>
        </w:numPr>
        <w:pStyle w:val="Compact"/>
      </w:pPr>
      <w:r>
        <w:rPr>
          <w:bCs/>
          <w:b/>
        </w:rPr>
        <w:t xml:space="preserve">Payer Expansion:</w:t>
      </w:r>
      <w:r>
        <w:t xml:space="preserve"> </w:t>
      </w:r>
      <w:r>
        <w:t xml:space="preserve">Further expansion of insurance coverage (such as Integrated Shield Plans) to cover more outpatient physiotherapy sessions.</w:t>
      </w:r>
    </w:p>
    <w:p>
      <w:pPr>
        <w:numPr>
          <w:ilvl w:val="0"/>
          <w:numId w:val="1004"/>
        </w:numPr>
        <w:pStyle w:val="Compact"/>
      </w:pPr>
      <w:r>
        <w:rPr>
          <w:bCs/>
          <w:b/>
        </w:rPr>
        <w:t xml:space="preserve">Rural Support:</w:t>
      </w:r>
    </w:p>
    <w:p>
      <w:pPr>
        <w:numPr>
          <w:ilvl w:val="0"/>
          <w:numId w:val="1004"/>
        </w:numPr>
        <w:pStyle w:val="Compact"/>
      </w:pPr>
      <w:r>
        <w:rPr>
          <w:bCs/>
          <w:b/>
        </w:rPr>
        <w:t xml:space="preserve">Tech Integration:</w:t>
      </w:r>
      <w:r>
        <w:t xml:space="preserve"> </w:t>
      </w:r>
      <w:r>
        <w:t xml:space="preserve">Increased adoption of AI-driven motion analysis tools for gait assessment in clinical settings.</w:t>
      </w:r>
    </w:p>
    <w:bookmarkEnd w:id="29"/>
    <w:bookmarkStart w:id="30" w:name="conclusion"/>
    <w:p>
      <w:pPr>
        <w:pStyle w:val="Heading3"/>
      </w:pPr>
      <w:r>
        <w:t xml:space="preserve">Conclusion</w:t>
      </w:r>
    </w:p>
    <w:p>
      <w:pPr>
        <w:pStyle w:val="FirstParagraph"/>
      </w:pPr>
      <w:r>
        <w:t xml:space="preserve">The role of the Physiotherapist in Singapore is no longer peripheral; it is central to the nation's health strategy. By leveraging advanced clinical skills, embracing technology, and focusing on community-based prevention, physiotherapists are essential partners in building a resilient healthcare system. As Singapore continues to navigate an aging demographic landscape, the autonomy and integration of physiotherapy services must be prioritized to ensure a healthier future for all citizens.</w:t>
      </w:r>
    </w:p>
    <w:bookmarkEnd w:id="30"/>
    <w:p>
      <w:pPr>
        <w:pStyle w:val="BodyText"/>
      </w:pPr>
      <w:r>
        <w:rPr>
          <w:bCs/>
          <w:b/>
        </w:rPr>
        <w:t xml:space="preserve">Acknowledgments:</w:t>
      </w:r>
      <w:r>
        <w:t xml:space="preserve"> </w:t>
      </w:r>
      <w:r>
        <w:t xml:space="preserve">We thank the Singapore Ministry of Health (MOH) and the Allied Health Professions Council (AHPC) for providing data frameworks used in this analysis.</w:t>
      </w:r>
    </w:p>
    <w:p>
      <w:pPr>
        <w:pStyle w:val="BodyText"/>
      </w:pPr>
      <w:r>
        <w:t xml:space="preserve">© 2023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Physiotherapist Role in Singapore: Academic Poster Presentation</dc:title>
  <dc:creator/>
  <dc:language>en</dc:language>
  <cp:keywords/>
  <dcterms:created xsi:type="dcterms:W3CDTF">2026-07-29T18:59:03Z</dcterms:created>
  <dcterms:modified xsi:type="dcterms:W3CDTF">2026-07-29T18:59:03Z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