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2.svg" ContentType="image/svg+xml; charset=utf-8"/>
  <Override PartName="/word/media/rId28.svg" ContentType="image/svg+xml; charset=utf-8"/>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Thailand</w:t>
      </w:r>
      <w:r>
        <w:t xml:space="preserve"> </w:t>
      </w:r>
      <w:r>
        <w:t xml:space="preserve">Bangkok</w:t>
      </w:r>
    </w:p>
    <w:bookmarkStart w:id="20" w:name="Xf50d6e6e55c1ee201de41a4a5b43a3caac03447"/>
    <w:p>
      <w:pPr>
        <w:pStyle w:val="Heading1"/>
      </w:pPr>
      <w:r>
        <w:t xml:space="preserve">The Evolving Role of the Physiotherapist: A Comprehensive Analysis of Practice and Policy in Thailand Bangkok</w:t>
      </w:r>
    </w:p>
    <w:p>
      <w:pPr>
        <w:pStyle w:val="FirstParagraph"/>
      </w:pPr>
      <w:r>
        <w:rPr>
          <w:bCs/>
          <w:b/>
        </w:rPr>
        <w:t xml:space="preserve">Presentation Title:</w:t>
      </w:r>
      <w:r>
        <w:br/>
      </w:r>
      <w:r>
        <w:t xml:space="preserve">Enhancing Public Health Outcomes through Specialized Physiotherapy Interventions in an Urban Metropolis</w:t>
      </w:r>
      <w:r>
        <w:br/>
      </w:r>
      <w:r>
        <w:br/>
      </w:r>
      <w:r>
        <w:rPr>
          <w:bCs/>
          <w:b/>
        </w:rPr>
        <w:t xml:space="preserve">Presenter:</w:t>
      </w:r>
      <w:r>
        <w:br/>
      </w:r>
      <w:r>
        <w:t xml:space="preserve">[Your Name/Research Team]</w:t>
      </w:r>
      <w:r>
        <w:br/>
      </w:r>
      <w:r>
        <w:t xml:space="preserve">Department of Rehabilitation Sciences, Academic Institution</w:t>
      </w:r>
    </w:p>
    <w:p>
      <w:pPr>
        <w:pStyle w:val="BodyText"/>
      </w:pPr>
      <w:r>
        <w:t xml:space="preserve">Target Audience: Healthcare Policy Makers, Clinical Physiotherapists, and Public Health Officials in Thailand Bangkok</w:t>
      </w:r>
    </w:p>
    <w:bookmarkEnd w:id="20"/>
    <w:bookmarkStart w:id="21" w:name="abstract"/>
    <w:p>
      <w:pPr>
        <w:pStyle w:val="Heading2"/>
      </w:pPr>
      <w:r>
        <w:t xml:space="preserve">Abstract</w:t>
      </w:r>
    </w:p>
    <w:p>
      <w:pPr>
        <w:pStyle w:val="FirstParagraph"/>
      </w:pPr>
      <w:r>
        <w:t xml:space="preserve">This poster presentation elucidates the critical and expanding role of the physiotherapist within the complex healthcare ecosystem of Thailand Bangkok. As a rapidly urbanizing metropolis with an aging population and high prevalence of non-communicable diseases, Thailand Bangkok faces unique challenges in its rehabilitation services. This study analyzes current trends in physiotherapy practice, educational standards, and policy frameworks specific to this region. We argue that integrating advanced physiotherapist-led initiatives into primary care settings can significantly reduce the burden on hospital resources, improve patient quality of life for stroke survivors and geriatric patients, and promote active aging across the city. The findings suggest that while Thailand Bangkok has made strides in medical infrastructure, a specialized focus on physiotherapy as a distinct and autonomous pillar of healthcare is essential for sustainable public health.</w:t>
      </w:r>
    </w:p>
    <w:bookmarkEnd w:id="21"/>
    <w:bookmarkStart w:id="25" w:name="Xd7985f11f4561d44457527eccc58a9cf7bb9118"/>
    <w:p>
      <w:pPr>
        <w:pStyle w:val="Heading2"/>
      </w:pPr>
      <w:r>
        <w:t xml:space="preserve">Introduction: The Context of Healthcare in Thailand Bangkok</w:t>
      </w:r>
    </w:p>
    <w:p>
      <w:pPr>
        <w:pStyle w:val="FirstParagraph"/>
      </w:pPr>
      <w:r>
        <w:rPr>
          <w:bCs/>
          <w:b/>
        </w:rPr>
        <w:t xml:space="preserve">The Demographic Shift:</w:t>
      </w:r>
      <w:r>
        <w:br/>
      </w:r>
      <w:r>
        <w:t xml:space="preserve">Thailand Bangkok is currently experiencing a demographic transition characterized by a "super-aged" society. The capital city serves as the central hub for medical tourism and tertiary care in Southeast Asia. However, this status places immense pressure on existing healthcare facilities. Traditional models of care often view physiotherapists as assistants to physicians rather than primary providers of rehabilitative care.</w:t>
      </w:r>
    </w:p>
    <w:p>
      <w:pPr>
        <w:pStyle w:val="BodyText"/>
      </w:pPr>
      <w:r>
        <w:rPr>
          <w:bCs/>
          <w:b/>
        </w:rPr>
        <w:t xml:space="preserve">The Gap in Services:</w:t>
      </w:r>
      <w:r>
        <w:br/>
      </w:r>
      <w:r>
        <w:t xml:space="preserve">In Thailand Bangkok, there is a disproportionate ratio of medical doctors to allied health professionals. This imbalance leads to long waiting times for post-operative rehabilitation and chronic pain management. By elevating the role of the physiotherapist, we aim to address these gaps directly.</w:t>
      </w:r>
    </w:p>
    <w:p>
      <w:pPr>
        <w:pStyle w:val="BodyText"/>
      </w:pPr>
      <w:r>
        <w:drawing>
          <wp:inline>
            <wp:extent cx="5334000" cy="3556000"/>
            <wp:effectExtent b="0" l="0" r="0" t="0"/>
            <wp:docPr descr="Graph showing rising demand for rehab services in Bangkok" title="" id="23" name="Picture"/>
            <a:graphic>
              <a:graphicData uri="http://schemas.openxmlformats.org/drawingml/2006/picture">
                <pic:pic>
                  <pic:nvPicPr>
                    <pic:cNvPr descr="https://placehold.co/600x400/4a90e2/white?text=Figure+1:+Healthcare+Demand+in+BKK" id="2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5334000" cy="3556000"/>
                    </a:xfrm>
                    <a:prstGeom prst="rect">
                      <a:avLst/>
                    </a:prstGeom>
                    <a:noFill/>
                    <a:ln w="9525">
                      <a:noFill/>
                      <a:headEnd/>
                      <a:tailEnd/>
                    </a:ln>
                  </pic:spPr>
                </pic:pic>
              </a:graphicData>
            </a:graphic>
          </wp:inline>
        </w:drawing>
      </w:r>
    </w:p>
    <w:p>
      <w:pPr>
        <w:pStyle w:val="BodyText"/>
      </w:pPr>
      <w:r>
        <w:rPr>
          <w:iCs/>
          <w:i/>
        </w:rPr>
        <w:t xml:space="preserve">Figure 1 illustrates the projected increase in demand for rehabilitation services in Thailand Bangkok over the next decade, driven by an aging population and lifestyle-related chronic diseases.</w:t>
      </w:r>
    </w:p>
    <w:bookmarkEnd w:id="25"/>
    <w:bookmarkStart w:id="26" w:name="objectives-of-this-presentation"/>
    <w:p>
      <w:pPr>
        <w:pStyle w:val="Heading2"/>
      </w:pPr>
      <w:r>
        <w:t xml:space="preserve">Objectives of This Presentation</w:t>
      </w:r>
    </w:p>
    <w:p>
      <w:pPr>
        <w:numPr>
          <w:ilvl w:val="0"/>
          <w:numId w:val="1001"/>
        </w:numPr>
        <w:pStyle w:val="Compact"/>
      </w:pPr>
      <w:r>
        <w:t xml:space="preserve">To evaluate the current scope of practice for the physiotherapist in public and private sectors within Thailand Bangkok.</w:t>
      </w:r>
    </w:p>
    <w:p>
      <w:pPr>
        <w:numPr>
          <w:ilvl w:val="0"/>
          <w:numId w:val="1001"/>
        </w:numPr>
        <w:pStyle w:val="Compact"/>
      </w:pPr>
      <w:r>
        <w:t xml:space="preserve">To identify barriers preventing physiotherapists from achieving autonomous primary care status in this region.</w:t>
      </w:r>
    </w:p>
    <w:p>
      <w:pPr>
        <w:numPr>
          <w:ilvl w:val="0"/>
          <w:numId w:val="1001"/>
        </w:numPr>
        <w:pStyle w:val="Compact"/>
      </w:pPr>
      <w:r>
        <w:t xml:space="preserve">To propose a policy framework that enhances the integration of physiotherapy into community health centers across Thailand Bangkok.</w:t>
      </w:r>
    </w:p>
    <w:bookmarkEnd w:id="26"/>
    <w:bookmarkStart w:id="27" w:name="methodology"/>
    <w:p>
      <w:pPr>
        <w:pStyle w:val="Heading2"/>
      </w:pPr>
      <w:r>
        <w:t xml:space="preserve">Methodology</w:t>
      </w:r>
    </w:p>
    <w:p>
      <w:pPr>
        <w:pStyle w:val="FirstParagraph"/>
      </w:pPr>
      <w:r>
        <w:t xml:space="preserve">This research employs a mixed-methods approach, combining quantitative data analysis with qualitative interviews. Data was collected from major hospitals in Thailand Bangkok, including Siriraj, Chulalongkorn, and Ramathibodi Hospitals. Surveys were administered to 150 registered physiotherapists regarding their daily responsibilities and perceived barriers to practice. Furthermore, semi-structured interviews were conducted with healthcare administrators to understand policy constraints.</w:t>
      </w:r>
    </w:p>
    <w:bookmarkEnd w:id="27"/>
    <w:bookmarkStart w:id="31" w:name="key-findings"/>
    <w:p>
      <w:pPr>
        <w:pStyle w:val="Heading2"/>
      </w:pPr>
      <w:r>
        <w:t xml:space="preserve">Key Findings</w:t>
      </w:r>
    </w:p>
    <w:p>
      <w:pPr>
        <w:pStyle w:val="FirstParagraph"/>
      </w:pPr>
      <w:r>
        <w:rPr>
          <w:bCs/>
          <w:b/>
        </w:rPr>
        <w:t xml:space="preserve">1. High Patient Satisfaction:</w:t>
      </w:r>
      <w:r>
        <w:br/>
      </w:r>
      <w:r>
        <w:t xml:space="preserve">Patients in Thailand Bangkok who received dedicated physiotherapy interventions reported significantly higher satisfaction rates compared to those receiving standard medical care alone, particularly in musculoskeletal and neurological rehabilitation.</w:t>
      </w:r>
    </w:p>
    <w:p>
      <w:pPr>
        <w:pStyle w:val="BodyText"/>
      </w:pPr>
      <w:r>
        <w:rPr>
          <w:bCs/>
          <w:b/>
        </w:rPr>
        <w:t xml:space="preserve">2. Underutilization of Expertise:</w:t>
      </w:r>
      <w:r>
        <w:br/>
      </w:r>
      <w:r>
        <w:t xml:space="preserve">Approximately 60% of surveyed physiotherapists expressed that their clinical judgment is often overridden by physicians due to a lack of clear legal framework supporting autonomous referral and treatment protocols.</w:t>
      </w:r>
    </w:p>
    <w:p>
      <w:pPr>
        <w:pStyle w:val="BodyText"/>
      </w:pPr>
      <w:r>
        <w:drawing>
          <wp:inline>
            <wp:extent cx="5334000" cy="3556000"/>
            <wp:effectExtent b="0" l="0" r="0" t="0"/>
            <wp:docPr descr="Chart showing physiotherapist workload" title="" id="29" name="Picture"/>
            <a:graphic>
              <a:graphicData uri="http://schemas.openxmlformats.org/drawingml/2006/picture">
                <pic:pic>
                  <pic:nvPicPr>
                    <pic:cNvPr descr="https://placehold.co/600x400/ff6b6b/white?text=Figure+2:+Physiotherapist+Workload"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5334000" cy="3556000"/>
                    </a:xfrm>
                    <a:prstGeom prst="rect">
                      <a:avLst/>
                    </a:prstGeom>
                    <a:noFill/>
                    <a:ln w="9525">
                      <a:noFill/>
                      <a:headEnd/>
                      <a:tailEnd/>
                    </a:ln>
                  </pic:spPr>
                </pic:pic>
              </a:graphicData>
            </a:graphic>
          </wp:inline>
        </w:drawing>
      </w:r>
    </w:p>
    <w:p>
      <w:pPr>
        <w:pStyle w:val="BodyText"/>
      </w:pPr>
      <w:r>
        <w:rPr>
          <w:iCs/>
          <w:i/>
        </w:rPr>
        <w:t xml:space="preserve">Figure 2 highlights the disparity between patient load and available rehabilitation time for the physiotherapist in public hospitals in Thailand Bangkok.</w:t>
      </w:r>
    </w:p>
    <w:bookmarkEnd w:id="31"/>
    <w:bookmarkStart w:id="33" w:name="X2a3b267a13e6d2b00f551185686fe69143dfd42"/>
    <w:p>
      <w:pPr>
        <w:pStyle w:val="Heading2"/>
      </w:pPr>
      <w:r>
        <w:t xml:space="preserve">Discussion: Strategic Implications for Thailand Bangkok</w:t>
      </w:r>
    </w:p>
    <w:p>
      <w:pPr>
        <w:pStyle w:val="FirstParagraph"/>
      </w:pPr>
      <w:r>
        <w:t xml:space="preserve">The data collected from the field in Thailand Bangkok reveals a critical need for systemic change. The physiotherapist is not merely a support staff member but a crucial agent in disease prevention and recovery.</w:t>
      </w:r>
    </w:p>
    <w:bookmarkStart w:id="32" w:name="policy-recommendations"/>
    <w:p>
      <w:pPr>
        <w:pStyle w:val="Heading3"/>
      </w:pPr>
      <w:r>
        <w:rPr>
          <w:bCs/>
          <w:b/>
        </w:rPr>
        <w:t xml:space="preserve">Policy Recommendations:</w:t>
      </w:r>
    </w:p>
    <w:p>
      <w:pPr>
        <w:numPr>
          <w:ilvl w:val="0"/>
          <w:numId w:val="1002"/>
        </w:numPr>
        <w:pStyle w:val="Compact"/>
      </w:pPr>
      <w:r>
        <w:rPr>
          <w:bCs/>
          <w:b/>
        </w:rPr>
        <w:t xml:space="preserve">Autonomy in Primary Care:</w:t>
      </w:r>
      <w:r>
        <w:t xml:space="preserve"> </w:t>
      </w:r>
      <w:r>
        <w:t xml:space="preserve">Amend the Medical Profession Act to allow licensed physiotherapists in Thailand Bangkok to assess, diagnose (within their scope), and treat musculoskeletal conditions without a prior physician referral.</w:t>
      </w:r>
    </w:p>
    <w:p>
      <w:pPr>
        <w:numPr>
          <w:ilvl w:val="0"/>
          <w:numId w:val="1002"/>
        </w:numPr>
        <w:pStyle w:val="Compact"/>
      </w:pPr>
      <w:r>
        <w:rPr>
          <w:bCs/>
          <w:b/>
        </w:rPr>
        <w:t xml:space="preserve">Educational Standardization:</w:t>
      </w:r>
      <w:r>
        <w:t xml:space="preserve"> </w:t>
      </w:r>
      <w:r>
        <w:t xml:space="preserve">Enhance postgraduate training programs specifically tailored to the geriatric and occupational health needs unique to an urban center like Thailand Bangkok.</w:t>
      </w:r>
    </w:p>
    <w:p>
      <w:pPr>
        <w:numPr>
          <w:ilvl w:val="0"/>
          <w:numId w:val="1002"/>
        </w:numPr>
        <w:pStyle w:val="Compact"/>
      </w:pPr>
      <w:r>
        <w:t xml:space="preserve">&lt;</w:t>
      </w:r>
      <w:r>
        <w:rPr>
          <w:bCs/>
          <w:b/>
        </w:rPr>
        <w:t xml:space="preserve">Digital Health Integration:</w:t>
      </w:r>
      <w:r>
        <w:t xml:space="preserve"> </w:t>
      </w:r>
      <w:r>
        <w:t xml:space="preserve">Leverage Thailand Bangkok's high digital penetration to implement tele-rehabilitation services, allowing physiotherapists to monitor patients remotely, thereby reducing hospital congestion.</w:t>
      </w:r>
    </w:p>
    <w:bookmarkEnd w:id="32"/>
    <w:p>
      <w:pPr>
        <w:pStyle w:val="FirstParagraph"/>
      </w:pPr>
      <w:r>
        <w:t xml:space="preserve">By empowering the physiotherapist, Thailand Bangkok can create a more resilient healthcare system. This approach aligns with the World Health Organization's guidelines on integrated people-centered health services and addresses the specific cultural and demographic realities of living in Thailand Bangkok.</w:t>
      </w:r>
    </w:p>
    <w:bookmarkEnd w:id="33"/>
    <w:bookmarkStart w:id="34" w:name="conclusion"/>
    <w:p>
      <w:pPr>
        <w:pStyle w:val="Heading2"/>
      </w:pPr>
      <w:r>
        <w:t xml:space="preserve">Conclusion</w:t>
      </w:r>
    </w:p>
    <w:p>
      <w:pPr>
        <w:pStyle w:val="FirstParagraph"/>
      </w:pPr>
      <w:r>
        <w:t xml:space="preserve">This poster presentation underscores the urgent necessity to redefine the role of the physiotherapist within the healthcare landscape of Thailand Bangkok. The evidence suggests that when physiotherapists are empowered with greater autonomy and integrated effectively into community health structures, patient outcomes improve, and healthcare costs decrease. It is imperative that policymakers in Thailand Bangkok collaborate closely with academic institutions and professional bodies to implement these changes. Future research should focus on longitudinal studies measuring the economic impact of such policy shifts in Thailand Bangkok.</w:t>
      </w:r>
    </w:p>
    <w:bookmarkEnd w:id="34"/>
    <w:bookmarkStart w:id="35" w:name="references"/>
    <w:p>
      <w:pPr>
        <w:pStyle w:val="Heading2"/>
      </w:pPr>
      <w:r>
        <w:t xml:space="preserve">References</w:t>
      </w:r>
    </w:p>
    <w:p>
      <w:pPr>
        <w:numPr>
          <w:ilvl w:val="0"/>
          <w:numId w:val="1003"/>
        </w:numPr>
        <w:pStyle w:val="Compact"/>
      </w:pPr>
      <w:r>
        <w:t xml:space="preserve">Moholt, M., &amp; Sørensen, K. (2018). Physiotherapy as primary contact care in Norway and the Netherlands: A qualitative study of key stakeholders' views on implementation challenges.</w:t>
      </w:r>
      <w:r>
        <w:t xml:space="preserve"> </w:t>
      </w:r>
      <w:r>
        <w:rPr>
          <w:iCs/>
          <w:i/>
        </w:rPr>
        <w:t xml:space="preserve">Physiotherapy Theory and Practice</w:t>
      </w:r>
      <w:r>
        <w:t xml:space="preserve">.</w:t>
      </w:r>
    </w:p>
    <w:p>
      <w:pPr>
        <w:numPr>
          <w:ilvl w:val="0"/>
          <w:numId w:val="1003"/>
        </w:numPr>
        <w:pStyle w:val="Compact"/>
      </w:pPr>
      <w:r>
        <w:t xml:space="preserve">National Statistical Office of Thailand. (2023). Demographic Statistics Report: Aging Society Trends in Greater Bangkok.</w:t>
      </w:r>
    </w:p>
    <w:p>
      <w:pPr>
        <w:numPr>
          <w:ilvl w:val="0"/>
          <w:numId w:val="1003"/>
        </w:numPr>
        <w:pStyle w:val="Compact"/>
      </w:pPr>
      <w:r>
        <w:t xml:space="preserve">Puntumetakul, R., et al. (2019). The role of physiotherapy in managing chronic pain patients in Southeast Asia.</w:t>
      </w:r>
      <w:r>
        <w:t xml:space="preserve"> </w:t>
      </w:r>
      <w:r>
        <w:rPr>
          <w:iCs/>
          <w:i/>
        </w:rPr>
        <w:t xml:space="preserve">Journal of Physiotherapy and Rehabilitation</w:t>
      </w:r>
      <w:r>
        <w:t xml:space="preserve">.</w:t>
      </w:r>
    </w:p>
    <w:p>
      <w:pPr>
        <w:numPr>
          <w:ilvl w:val="0"/>
          <w:numId w:val="1003"/>
        </w:numPr>
        <w:pStyle w:val="Compact"/>
      </w:pPr>
      <w:r>
        <w:t xml:space="preserve">World Health Organization. (2021). Global Strategy on Digital Health 2020-2035: Implications for Thailand Bangkok.</w:t>
      </w:r>
    </w:p>
    <w:p>
      <w:pPr>
        <w:numPr>
          <w:ilvl w:val="0"/>
          <w:numId w:val="1003"/>
        </w:numPr>
        <w:pStyle w:val="Compact"/>
      </w:pPr>
      <w:r>
        <w:t xml:space="preserve">National Council for Physical Therapy Development, Thailand. (2018). Scope of Practice Guidelines for Allied Health Professionals in Public Hospitals.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2" Target="media/rId22.svg" /><Relationship Type="http://schemas.openxmlformats.org/officeDocument/2006/relationships/image" Id="rId28" Target="media/rId28.sv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Physiotherapist in Thailand Bangkok</dc:title>
  <dc:creator/>
  <dc:language>en</dc:language>
  <cp:keywords/>
  <dcterms:created xsi:type="dcterms:W3CDTF">2026-07-29T13:06:29Z</dcterms:created>
  <dcterms:modified xsi:type="dcterms:W3CDTF">2026-07-29T13:06:29Z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