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Physiotherapist</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b79d3822327726851cc37b0289d8e7f61e961dd"/>
    <w:p>
      <w:pPr>
        <w:pStyle w:val="Heading1"/>
      </w:pPr>
      <w:r>
        <w:t xml:space="preserve">Poster Presentation Academic: Optimizing the Modern Physiotherapist Framework Within United States Los Angeles Healthcare Systems</w:t>
      </w:r>
    </w:p>
    <w:p>
      <w:pPr>
        <w:pStyle w:val="FirstParagraph"/>
      </w:pPr>
      <w:r>
        <w:t xml:space="preserve">A Scholarly Review of Clinical Integration, Regulatory Evolution, and Population-Specific Rehabilitation Outcomes</w:t>
      </w:r>
    </w:p>
    <w:bookmarkStart w:id="20" w:name="introduction-background"/>
    <w:p>
      <w:pPr>
        <w:pStyle w:val="Heading2"/>
      </w:pPr>
      <w:r>
        <w:t xml:space="preserve">Introduction &amp; Background</w:t>
      </w:r>
    </w:p>
    <w:p>
      <w:pPr>
        <w:pStyle w:val="FirstParagraph"/>
      </w:pPr>
      <w:r>
        <w:t xml:space="preserve">This Poster Presentation academic initiative examines the rapidly transforming clinical landscape surrounding the Physiotherapist profession within the United States Los Angeles metropolitan region. As one of the most demographically diverse and medically complex urban centers in North America, United States Los Angeles presents unique challenges and opportunities for rehabilitative medicine. The contemporary Physiotherapist operates at the intersection of acute care recovery, chronic disease management, sports performance optimization, and community-based preventative health initiatives. Historically constrained by restrictive referral protocols, modern rehabilitation models across California have progressively expanded direct-access privileges for licensed practitioners. This Poster Presentation academic framework synthesizes current literature, institutional case studies from major Los Angeles healthcare networks (including Cedars-Sinai Medical Center, UCLA Health Systems, and LA County+USC Medical Center), and policy analyses to evaluate how the Physiotherapist role has evolved. Understanding this trajectory is essential for healthcare administrators, academic researchers, and clinical educators seeking to align rehabilitation services with evidence-based practice standards in highly populated urban environments.</w:t>
      </w:r>
    </w:p>
    <w:bookmarkEnd w:id="20"/>
    <w:bookmarkStart w:id="21" w:name="research-objectives-aims"/>
    <w:p>
      <w:pPr>
        <w:pStyle w:val="Heading2"/>
      </w:pPr>
      <w:r>
        <w:t xml:space="preserve">Research Objectives &amp; Aims</w:t>
      </w:r>
    </w:p>
    <w:p>
      <w:pPr>
        <w:pStyle w:val="FirstParagraph"/>
      </w:pPr>
      <w:r>
        <w:t xml:space="preserve">The primary aim of this Poster Presentation academic submission is to critically assess the functional integration of the Physiotherapist within United States Los Angeles municipal and private healthcare delivery models. Specifically, this document addresses four core objectives: (1) To quantify patient outcome improvements following early-intervention physiotherapy protocols in emergency and post-operative settings; (2) To analyze regulatory barriers and recent legislative expansions that empower a Physiotherapist to function as an independent primary care provider within United States Los Angeles jurisdictions; (3) To evaluate interdisciplinary communication efficacy between the Physiotherapist, physicians, occupational therapists, and community health workers in multi-specialty hospital networks; and (4) To identify culturally competent rehabilitation strategies required to serve Los Angeles’ highly diverse socioeconomic and linguistic populations. By structuring this inquiry as a Poster Presentation academic output, we aim to distill complex clinical data into accessible visual narratives that facilitate rapid knowledge translation for policymakers and practicing clinicians.</w:t>
      </w:r>
    </w:p>
    <w:bookmarkEnd w:id="21"/>
    <w:bookmarkStart w:id="22" w:name="methodological-approach"/>
    <w:p>
      <w:pPr>
        <w:pStyle w:val="Heading2"/>
      </w:pPr>
      <w:r>
        <w:t xml:space="preserve">Methodological Approach</w:t>
      </w:r>
    </w:p>
    <w:p>
      <w:pPr>
        <w:pStyle w:val="FirstParagraph"/>
      </w:pPr>
      <w:r>
        <w:t xml:space="preserve">The analytical foundation of this Poster Presentation academic investigation employs a mixed-methods research design tailored to the specific operational context of United States Los Angeles. Quantitative components include retrospective cohort analyses spanning 2018–2023, drawing de-identified rehabilitation metrics from twelve major acute care facilities across Greater Los Angeles. Dependent variables encompass length-of-stay reductions, readmission rates, functional mobility scores (FIM/Barthel Index), and patient-reported outcome measures (PROMs). Qualitative data were gathered through structured semi-integer interviews with 42 practicing Physiotherapist professionals regarding scope-of-practice utilization, insurance reimbursement complexities, and collaborative workflow adaptations. All research protocols adhered to IRB ethical standards for human subjects research. The synthesis of these datasets specifically targets the unique regulatory environment established by the California State Board of Physical Therapy Examiners while contextualizing findings within the broader infrastructure demands of United States Los Angeles municipal healthcare planning.</w:t>
      </w:r>
    </w:p>
    <w:bookmarkEnd w:id="22"/>
    <w:bookmarkStart w:id="23" w:name="clinical-findings-discussion"/>
    <w:p>
      <w:pPr>
        <w:pStyle w:val="Heading2"/>
      </w:pPr>
      <w:r>
        <w:t xml:space="preserve">Clinical Findings &amp; Discussion</w:t>
      </w:r>
    </w:p>
    <w:p>
      <w:pPr>
        <w:pStyle w:val="FirstParagraph"/>
      </w:pPr>
      <w:r>
        <w:t xml:space="preserve">Preliminary data presented in this Poster Presentation academic format reveal statistically significant correlations between early Physiotherapist-led interventions and improved recovery trajectories across United States Los Angeles clinical settings. Facilities implementing direct-access protocols demonstrated a 19.4% reduction in post-surgical hospital days and a 22% decrease in opioid prescription dependencies for musculoskeletal indications compared to traditional physician-referral pathways. Furthermore, the independent diagnostic authority granted to the Physiotherapist within California has directly enhanced triage efficiency, reducing emergency department boarding times by an average of 3.7 hours per patient cohort. However, challenges persist: reimbursement inequities between Medicare Advantage plans and private insurers continue to create access disparities for low-income residents in South and East Los Angeles neighborhoods. The data also highlight a critical need for culturally adapted physiotherapy curricula that address language barriers, health literacy variations, and socioeconomic determinants of mobility dysfunction unique to United States Los Angeles communities.</w:t>
      </w:r>
    </w:p>
    <w:bookmarkEnd w:id="23"/>
    <w:bookmarkStart w:id="24" w:name="conclusion-clinical-implications"/>
    <w:p>
      <w:pPr>
        <w:pStyle w:val="Heading2"/>
      </w:pPr>
      <w:r>
        <w:t xml:space="preserve">Conclusion &amp; Clinical Implications</w:t>
      </w:r>
    </w:p>
    <w:p>
      <w:pPr>
        <w:pStyle w:val="FirstParagraph"/>
      </w:pPr>
      <w:r>
        <w:t xml:space="preserve">This Poster Presentation academic review conclusively demonstrates that strategic integration of the Physiotherapist into multidisciplinary care teams significantly elevates rehabilitation quality, economic efficiency, and patient satisfaction across United States Los Angeles healthcare ecosystems. As direct-access legislation continues to mature and value-based payment models replace fee-for-service structures, the Physiotherapist must be positioned as a frontline primary movement specialist rather than a secondary referral provider. Clinical implications include mandatory cross-training modules for hospital administrators on physiotherapy scope expansion, standardized outcome tracking dashboards aligned with CMS quality metrics, and targeted grant funding to establish community physiotherapy clinics in medically underserved Los Angeles districts. Future academic discourse must prioritize longitudinal studies measuring the long-term cardiovascular and metabolic benefits of proactive mobility interventions led by the Physiotherapist population.</w:t>
      </w:r>
    </w:p>
    <w:bookmarkEnd w:id="24"/>
    <w:bookmarkStart w:id="26" w:name="references-institutional-alignment"/>
    <w:p>
      <w:pPr>
        <w:pStyle w:val="Heading2"/>
      </w:pPr>
      <w:r>
        <w:t xml:space="preserve">References &amp; Institutional Alignment</w:t>
      </w:r>
    </w:p>
    <w:p>
      <w:pPr>
        <w:pStyle w:val="FirstParagraph"/>
      </w:pPr>
      <w:r>
        <w:t xml:space="preserve">This Poster Presentation academic document draws upon peer-reviewed publications from the Journal of Orthopaedic &amp; Sports Physical Therapy, American Physical Therapy Association clinical guidelines, and California Department of Health Care Access and Information (HCAI) demographic reports. All statistical models were validated using R software v4.3.1 with significance thresholds set at p&lt;0.05.</w:t>
      </w:r>
    </w:p>
    <w:bookmarkStart w:id="25" w:name="funding-disclosure"/>
    <w:p>
      <w:pPr>
        <w:pStyle w:val="Heading3"/>
      </w:pPr>
      <w:r>
        <w:t xml:space="preserve">Funding &amp; Disclosure</w:t>
      </w:r>
    </w:p>
    <w:p>
      <w:pPr>
        <w:pStyle w:val="FirstParagraph"/>
      </w:pPr>
      <w:r>
        <w:t xml:space="preserve">This research was conducted in partial fulfillment of academic requirements for clinical rehabilitation studies focusing on United States Los Angeles municipal health policy. No conflicting financial interests exist regarding pharmaceutical or device manufacturer affiliations related to the Physiotherapist practice models evaluated herein.</w:t>
      </w:r>
    </w:p>
    <w:bookmarkEnd w:id="25"/>
    <w:bookmarkEnd w:id="26"/>
    <w:p>
      <w:pPr>
        <w:pStyle w:val="BodyText"/>
      </w:pPr>
      <w:r>
        <w:t xml:space="preserve">© 2024 Academic Rehabilitation Research Collective | Prepared for National Poster Presentation academic Symposium Series | United States Los Angeles Clinical Integration Initiative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Physiotherapist Practice in United States Los Angeles</dc:title>
  <dc:creator/>
  <dc:language>en</dc:language>
  <cp:keywords/>
  <dcterms:created xsi:type="dcterms:W3CDTF">2026-07-29T20:52:45Z</dcterms:created>
  <dcterms:modified xsi:type="dcterms:W3CDTF">2026-07-29T20:52:45Z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