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Physiotherapist</w:t>
      </w:r>
      <w:r>
        <w:t xml:space="preserve"> </w:t>
      </w:r>
      <w:r>
        <w:t xml:space="preserve">Poster</w:t>
      </w:r>
      <w:r>
        <w:t xml:space="preserve"> </w:t>
      </w:r>
      <w:r>
        <w:t xml:space="preserve">Presentation:</w:t>
      </w:r>
      <w:r>
        <w:t xml:space="preserve"> </w:t>
      </w:r>
      <w:r>
        <w:t xml:space="preserve">Academic</w:t>
      </w:r>
      <w:r>
        <w:t xml:space="preserve"> </w:t>
      </w:r>
      <w:r>
        <w:t xml:space="preserve">&amp;</w:t>
      </w:r>
      <w:r>
        <w:t xml:space="preserve"> </w:t>
      </w:r>
      <w:r>
        <w:t xml:space="preserve">Professional</w:t>
      </w:r>
      <w:r>
        <w:t xml:space="preserve"> </w:t>
      </w:r>
      <w:r>
        <w:t xml:space="preserve">Advancement</w:t>
      </w:r>
      <w:r>
        <w:t xml:space="preserve"> </w:t>
      </w:r>
      <w:r>
        <w:t xml:space="preserve">in</w:t>
      </w:r>
      <w:r>
        <w:t xml:space="preserve"> </w:t>
      </w:r>
      <w:r>
        <w:t xml:space="preserve">Tashkent,</w:t>
      </w:r>
      <w:r>
        <w:t xml:space="preserve"> </w:t>
      </w:r>
      <w:r>
        <w:t xml:space="preserve">Uzbekistan</w:t>
      </w:r>
    </w:p>
    <w:bookmarkStart w:id="20" w:name="Xf56ab11f46b068ceb4a2af2db67b71b5acafc1d"/>
    <w:p>
      <w:pPr>
        <w:pStyle w:val="Heading1"/>
      </w:pPr>
      <w:r>
        <w:t xml:space="preserve">The Evolving Role of the Physiotherapist in Post-Soviet Healthcare Reform</w:t>
      </w:r>
    </w:p>
    <w:p>
      <w:pPr>
        <w:pStyle w:val="FirstParagraph"/>
      </w:pPr>
      <w:r>
        <w:t xml:space="preserve">Focus: Clinical Integration, Rehabilitation Protocols, and Public Health Strategies in Tashkent, Uzbekistan</w:t>
      </w:r>
    </w:p>
    <w:p>
      <w:pPr>
        <w:pStyle w:val="BodyText"/>
      </w:pPr>
      <w:r>
        <w:rPr>
          <w:bCs/>
          <w:b/>
        </w:rPr>
        <w:t xml:space="preserve">Author:</w:t>
      </w:r>
      <w:r>
        <w:t xml:space="preserve"> </w:t>
      </w:r>
      <w:r>
        <w:t xml:space="preserve">[Your Name/Institution Placeholder]</w:t>
      </w:r>
      <w:r>
        <w:br/>
      </w:r>
      <w:r>
        <w:rPr>
          <w:bCs/>
          <w:b/>
        </w:rPr>
        <w:t xml:space="preserve">Date:</w:t>
      </w:r>
      <w:r>
        <w:t xml:space="preserve"> </w:t>
      </w:r>
      <w:r>
        <w:t xml:space="preserve">October 2023</w:t>
      </w:r>
    </w:p>
    <w:bookmarkEnd w:id="20"/>
    <w:bookmarkStart w:id="21" w:name="abstract"/>
    <w:p>
      <w:pPr>
        <w:pStyle w:val="Heading3"/>
      </w:pPr>
      <w:r>
        <w:rPr>
          <w:iCs/>
          <w:i/>
        </w:rPr>
        <w:t xml:space="preserve">☞ Abstract</w:t>
      </w:r>
    </w:p>
    <w:p>
      <w:pPr>
        <w:pStyle w:val="FirstParagraph"/>
      </w:pPr>
      <w:r>
        <w:t xml:space="preserve">This academic poster presentation explores the critical transition of physiotherapy practice within the Republic of Uzbekistan, specifically focusing on its implementation in Tashkent. As Uzbekistan undertakes significant structural reforms in its healthcare system, the role of the physiotherapist has shifted from a supportive ancillary position to a central pillar in multidisciplinary patient care. This document highlights current clinical challenges, educational advancements for physiotherapists operating in Tashkent’s major hospitals, and future directions for integrating evidence-based practice into the regional health infrastructure. It argues that enhancing the scope of practice for physiotherapists is essential to addressing the growing burden of non-communicable diseases (NCDs) and age-related disabilities in the capital city.</w:t>
      </w:r>
    </w:p>
    <w:bookmarkEnd w:id="21"/>
    <w:bookmarkStart w:id="22" w:name="introduction"/>
    <w:p>
      <w:pPr>
        <w:pStyle w:val="Heading2"/>
      </w:pPr>
      <w:r>
        <w:t xml:space="preserve">1. Introduction</w:t>
      </w:r>
    </w:p>
    <w:p>
      <w:pPr>
        <w:pStyle w:val="FirstParagraph"/>
      </w:pPr>
      <w:r>
        <w:t xml:space="preserve">The Republic of Uzbekistan has recently entered a new era of development, characterized by open reforms aimed at modernizing state institutions, including healthcare. Within this landscape, Tashkent serves as the epicenter of medical innovation and policy implementation. Historically, physiotherapy in Soviet-era systems was often viewed through a narrow lens focused on massage and basic modalities such as heat or electric stimulation. However, contemporary academic discourse demands a broader understanding of physiotherapy as an autonomous health profession rooted in movement science, manual therapy, neurological rehabilitation, and cardiopulmonary care.</w:t>
      </w:r>
    </w:p>
    <w:p>
      <w:pPr>
        <w:pStyle w:val="BodyText"/>
      </w:pPr>
      <w:r>
        <w:t xml:space="preserve">In Tashkent today, the demand for comprehensive rehabilitative services is outpacing the current capacity of traditional medical models. The increasing prevalence of lifestyle-related diseases—including diabetes mellitus, cardiovascular disorders among others—and an aging population in Uzbekistan necessitate a robust physiotherapy framework. This presentation outlines how</w:t>
      </w:r>
      <w:r>
        <w:t xml:space="preserve"> </w:t>
      </w:r>
      <w:r>
        <w:rPr>
          <w:bCs/>
          <w:b/>
        </w:rPr>
        <w:t xml:space="preserve">Physiotherapists</w:t>
      </w:r>
      <w:r>
        <w:t xml:space="preserve"> </w:t>
      </w:r>
      <w:r>
        <w:t xml:space="preserve">are pivotal agents in this transformation, bridging the gap between acute hospital care and long-term community health.</w:t>
      </w:r>
    </w:p>
    <w:bookmarkEnd w:id="22"/>
    <w:bookmarkStart w:id="25" w:name="Xaa7280c7d15b22ec191144282741e1a4cf98870"/>
    <w:p>
      <w:pPr>
        <w:pStyle w:val="Heading2"/>
      </w:pPr>
      <w:r>
        <w:t xml:space="preserve">2. The Current Landscape of Physiotherapy in Tashkent</w:t>
      </w:r>
    </w:p>
    <w:bookmarkStart w:id="23" w:name="a.-institutional-frameworks"/>
    <w:p>
      <w:pPr>
        <w:pStyle w:val="Heading3"/>
      </w:pPr>
      <w:r>
        <w:rPr>
          <w:bCs/>
          <w:b/>
        </w:rPr>
        <w:t xml:space="preserve">A. Institutional Frameworks</w:t>
      </w:r>
    </w:p>
    <w:p>
      <w:pPr>
        <w:pStyle w:val="FirstParagraph"/>
      </w:pPr>
      <w:r>
        <w:t xml:space="preserve">The healthcare infrastructure in Tashkent is rapidly evolving. Major tertiary care centers, such as the Republican Specialized Scientific and Practical Medical Center for Cardiology and the National Center of Surgery named after N.I. Pirogov, are beginning to integrate specialized physiotherapy departments. These institutions serve as pilot sites for modern rehabilitation protocols.</w:t>
      </w:r>
    </w:p>
    <w:bookmarkEnd w:id="23"/>
    <w:bookmarkStart w:id="24" w:name="b.-educational-standards"/>
    <w:p>
      <w:pPr>
        <w:pStyle w:val="Heading3"/>
      </w:pPr>
      <w:r>
        <w:rPr>
          <w:bCs/>
          <w:b/>
        </w:rPr>
        <w:t xml:space="preserve">B. Educational Standards</w:t>
      </w:r>
    </w:p>
    <w:p>
      <w:pPr>
        <w:pStyle w:val="FirstParagraph"/>
      </w:pPr>
      <w:r>
        <w:t xml:space="preserve">To support this institutional shift, universities in Tashkent have been revising their curricula to align with international standards set by the World Physiotherapy (WFPT). There is a concerted effort to ensure that</w:t>
      </w:r>
      <w:r>
        <w:t xml:space="preserve"> </w:t>
      </w:r>
      <w:r>
        <w:rPr>
          <w:bCs/>
          <w:b/>
        </w:rPr>
        <w:t xml:space="preserve">Physiotherapists</w:t>
      </w:r>
      <w:r>
        <w:t xml:space="preserve"> </w:t>
      </w:r>
      <w:r>
        <w:t xml:space="preserve">graduating from Tashkent’s medical academies possess strong competencies in anatomy, physiology, pathophysiology, and clinical reasoning. The shift from diploma-based training to degree-based Bachelor and Master programs is crucial for professionalizing the workforce.</w:t>
      </w:r>
    </w:p>
    <w:bookmarkEnd w:id="24"/>
    <w:bookmarkEnd w:id="25"/>
    <w:bookmarkStart w:id="26" w:name="key-areas-of-intervention"/>
    <w:p>
      <w:pPr>
        <w:pStyle w:val="Heading2"/>
      </w:pPr>
      <w:r>
        <w:t xml:space="preserve">3. Key Areas of Intervention</w:t>
      </w:r>
    </w:p>
    <w:p>
      <w:pPr>
        <w:pStyle w:val="FirstParagraph"/>
      </w:pPr>
      <w:r>
        <w:t xml:space="preserve">The academic focus for physiotherapy in Tashkent must address specific epidemiological needs of the Uzbek population. The following areas represent priority intervention zones:</w:t>
      </w:r>
    </w:p>
    <w:p>
      <w:pPr>
        <w:numPr>
          <w:ilvl w:val="0"/>
          <w:numId w:val="1001"/>
        </w:numPr>
        <w:pStyle w:val="Compact"/>
      </w:pPr>
      <w:r>
        <w:rPr>
          <w:bCs/>
          <w:b/>
        </w:rPr>
        <w:t xml:space="preserve">Musculoskeletal Disorders:</w:t>
      </w:r>
      <w:r>
        <w:t xml:space="preserve"> </w:t>
      </w:r>
      <w:r>
        <w:t xml:space="preserve">With a workforce transitioning from industrial agriculture to service and technology sectors, occupational injuries and sedentary lifestyle-related back pain are on the rise in Tashkent. Evidence-based exercise therapy (EBET) must replace passive treatment models.</w:t>
      </w:r>
    </w:p>
    <w:p>
      <w:pPr>
        <w:numPr>
          <w:ilvl w:val="0"/>
          <w:numId w:val="1001"/>
        </w:numPr>
        <w:pStyle w:val="Compact"/>
      </w:pPr>
      <w:r>
        <w:rPr>
          <w:bCs/>
          <w:b/>
        </w:rPr>
        <w:t xml:space="preserve">Neurological Rehabilitation:</w:t>
      </w:r>
      <w:r>
        <w:t xml:space="preserve"> </w:t>
      </w:r>
      <w:r>
        <w:t xml:space="preserve">Stroke incidence remains high in Central Asia. Post-stroke rehabilitation requires specialized physiotherapy interventions focusing on neuroplasticity, gait training, and activities of daily living (ADLs). Tashkent’s hospitals require more specialists certified in techniques such as Bobath or Proprioceptive Neuromuscular Facilitation (PNF).</w:t>
      </w:r>
    </w:p>
    <w:p>
      <w:pPr>
        <w:numPr>
          <w:ilvl w:val="0"/>
          <w:numId w:val="1001"/>
        </w:numPr>
        <w:pStyle w:val="Compact"/>
      </w:pPr>
      <w:r>
        <w:rPr>
          <w:bCs/>
          <w:b/>
        </w:rPr>
        <w:t xml:space="preserve">Pediatric Physiotherapy:</w:t>
      </w:r>
      <w:r>
        <w:t xml:space="preserve"> </w:t>
      </w:r>
      <w:r>
        <w:t xml:space="preserve">There is a critical need for improved care for children with cerebral palsy and developmental delays. Integrating early intervention physiotherapy in Tashkent’s pediatric clinics can significantly improve long-term quality of life outcomes.</w:t>
      </w:r>
    </w:p>
    <w:p>
      <w:pPr>
        <w:numPr>
          <w:ilvl w:val="0"/>
          <w:numId w:val="1001"/>
        </w:numPr>
        <w:pStyle w:val="Compact"/>
      </w:pPr>
      <w:r>
        <w:rPr>
          <w:bCs/>
          <w:b/>
        </w:rPr>
        <w:t xml:space="preserve">Geriatric Care:</w:t>
      </w:r>
      <w:r>
        <w:t xml:space="preserve"> </w:t>
      </w:r>
      <w:r>
        <w:t xml:space="preserve">As the demographic profile of Uzbekistan shifts toward an older population, fall prevention and mobility maintenance strategies led by physiotherapists are essential to reduce healthcare costs associated with fractures and immobility.</w:t>
      </w:r>
    </w:p>
    <w:bookmarkEnd w:id="26"/>
    <w:bookmarkStart w:id="27" w:name="barriers-to-implementation"/>
    <w:p>
      <w:pPr>
        <w:pStyle w:val="Heading2"/>
      </w:pPr>
      <w:r>
        <w:t xml:space="preserve">4. Barriers to Implementation</w:t>
      </w:r>
    </w:p>
    <w:p>
      <w:pPr>
        <w:pStyle w:val="FirstParagraph"/>
      </w:pPr>
      <w:r>
        <w:rPr>
          <w:bCs/>
          <w:b/>
        </w:rPr>
        <w:t xml:space="preserve">A. Resource Limitations</w:t>
      </w:r>
    </w:p>
    <w:p>
      <w:pPr>
        <w:pStyle w:val="BodyText"/>
      </w:pPr>
      <w:r>
        <w:t xml:space="preserve">In many facilities outside of central Tashkent, access to modern rehabilitation equipment remains limited. While the capital city is leading in infrastructure upgrades, rural districts still rely on outdated tools and manual techniques without sufficient auxiliary support.</w:t>
      </w:r>
    </w:p>
    <w:p>
      <w:pPr>
        <w:pStyle w:val="BodyText"/>
      </w:pPr>
      <w:r>
        <w:rPr>
          <w:bCs/>
          <w:b/>
        </w:rPr>
        <w:t xml:space="preserve">B. Interprofessional Collaboration</w:t>
      </w:r>
    </w:p>
    <w:p>
      <w:pPr>
        <w:pStyle w:val="BodyText"/>
      </w:pPr>
      <w:r>
        <w:t xml:space="preserve">A significant academic barrier is the lack of integrated care models. Physicians often do not refer patients to physiotherapists until late in the recovery process, or they view them as subordinate rather than collaborative partners. Breaking down these hierarchical barriers requires systemic change and education for both doctors and therapists.</w:t>
      </w:r>
    </w:p>
    <w:p>
      <w:pPr>
        <w:pStyle w:val="BodyText"/>
      </w:pPr>
      <w:r>
        <w:rPr>
          <w:bCs/>
          <w:b/>
        </w:rPr>
        <w:t xml:space="preserve">C. Public Awareness</w:t>
      </w:r>
    </w:p>
    <w:p>
      <w:pPr>
        <w:pStyle w:val="BodyText"/>
      </w:pPr>
      <w:r>
        <w:t xml:space="preserve">The general public in Uzbekistan often equates physiotherapy with massage parlors rather than clinical healthcare. Health literacy campaigns are necessary to inform the citizens of Tashkent about the diagnostic and therapeutic capabilities of modern</w:t>
      </w:r>
      <w:r>
        <w:t xml:space="preserve"> </w:t>
      </w:r>
      <w:r>
        <w:rPr>
          <w:bCs/>
          <w:b/>
        </w:rPr>
        <w:t xml:space="preserve">Physiotherapists</w:t>
      </w:r>
      <w:r>
        <w:t xml:space="preserve">.</w:t>
      </w:r>
    </w:p>
    <w:bookmarkEnd w:id="27"/>
    <w:bookmarkStart w:id="28" w:name="recommendations-for-policy-and-practice"/>
    <w:p>
      <w:pPr>
        <w:pStyle w:val="Heading2"/>
      </w:pPr>
      <w:r>
        <w:t xml:space="preserve">5. Recommendations for Policy and Practice</w:t>
      </w:r>
    </w:p>
    <w:p>
      <w:pPr>
        <w:numPr>
          <w:ilvl w:val="0"/>
          <w:numId w:val="1002"/>
        </w:numPr>
        <w:pStyle w:val="Compact"/>
      </w:pPr>
      <w:r>
        <w:rPr>
          <w:bCs/>
          <w:b/>
        </w:rPr>
        <w:t xml:space="preserve">Licensing and Regulation:</w:t>
      </w:r>
      <w:r>
        <w:t xml:space="preserve">The Ministry of Health of Uzbekistan should enforce strict licensing examinations that test clinical reasoning rather than just theoretical knowledge, ensuring a high standard of care across all clinics in Tashkent.</w:t>
      </w:r>
    </w:p>
    <w:p>
      <w:pPr>
        <w:numPr>
          <w:ilvl w:val="0"/>
          <w:numId w:val="1002"/>
        </w:numPr>
        <w:pStyle w:val="Compact"/>
      </w:pPr>
      <w:r>
        <w:rPr>
          <w:bCs/>
          <w:b/>
        </w:rPr>
        <w:t xml:space="preserve">Continuing Professional Development (CPD):</w:t>
      </w:r>
      <w:r>
        <w:t xml:space="preserve">Academic institutions must partner with international bodies to provide CPD workshops for practicing physiotherapists in Tashkent. Topics should include ultrasound-guided injections, advanced manual therapy, and tele-rehabilitation.</w:t>
      </w:r>
    </w:p>
    <w:p>
      <w:pPr>
        <w:numPr>
          <w:ilvl w:val="0"/>
          <w:numId w:val="1002"/>
        </w:numPr>
        <w:pStyle w:val="Compact"/>
      </w:pPr>
      <w:r>
        <w:rPr>
          <w:bCs/>
          <w:b/>
        </w:rPr>
        <w:t xml:space="preserve">Digital Health Integration:</w:t>
      </w:r>
      <w:r>
        <w:t xml:space="preserve">Leveraging Tashkent’s growing tech sector, there is an opportunity to develop apps and remote monitoring systems where physiotherapists can guide patients through home exercise programs. This extends the reach of specialized care beyond urban centers.</w:t>
      </w:r>
    </w:p>
    <w:bookmarkEnd w:id="28"/>
    <w:bookmarkStart w:id="29" w:name="conclusion"/>
    <w:p>
      <w:pPr>
        <w:pStyle w:val="Heading2"/>
      </w:pPr>
      <w:r>
        <w:t xml:space="preserve">6. Conclusion</w:t>
      </w:r>
    </w:p>
    <w:p>
      <w:pPr>
        <w:pStyle w:val="FirstParagraph"/>
      </w:pPr>
      <w:r>
        <w:t xml:space="preserve">The professionalization of physiotherapy in Tashkent is not merely a medical adjustment; it is a socioeconomic imperative for Uzbekistan’s future. By empowering</w:t>
      </w:r>
      <w:r>
        <w:t xml:space="preserve"> </w:t>
      </w:r>
      <w:r>
        <w:rPr>
          <w:bCs/>
          <w:b/>
        </w:rPr>
        <w:t xml:space="preserve">Physiotherapists</w:t>
      </w:r>
      <w:r>
        <w:t xml:space="preserve">, the nation can reduce the burden on acute care facilities, improve patient outcomes, and enhance the overall quality of life for its citizens. The academic community in Tashkent plays a vital role in driving this change through rigorous research, updated curricula, and active advocacy.</w:t>
      </w:r>
    </w:p>
    <w:p>
      <w:pPr>
        <w:pStyle w:val="BodyText"/>
      </w:pPr>
      <w:r>
        <w:t xml:space="preserve">As we move forward it is crucial that stakeholders—government officials healthcare providers educators and patients themselves—collaborate to build a resilient rehabilitative network. Investing in the physiotherapy profession today ensures a healthier more productive society tomorrow for Tashkent Uzbekistan.</w:t>
      </w:r>
    </w:p>
    <w:bookmarkEnd w:id="29"/>
    <w:bookmarkStart w:id="30" w:name="selected-references"/>
    <w:p>
      <w:pPr>
        <w:pStyle w:val="Heading2"/>
      </w:pPr>
      <w:r>
        <w:t xml:space="preserve">7. Selected References</w:t>
      </w:r>
    </w:p>
    <w:p>
      <w:pPr>
        <w:numPr>
          <w:ilvl w:val="0"/>
          <w:numId w:val="1003"/>
        </w:numPr>
        <w:pStyle w:val="Compact"/>
      </w:pPr>
      <w:r>
        <w:rPr>
          <w:bCs/>
          <w:b/>
        </w:rPr>
        <w:t xml:space="preserve">National Center of Public Health under the Ministry of Health of the Republic of Uzbekistan.</w:t>
      </w:r>
      <w:r>
        <w:t xml:space="preserve"> </w:t>
      </w:r>
      <w:r>
        <w:t xml:space="preserve">(2021). Epidemiological Survey on Non-Communicable Diseases in Tashkent.</w:t>
      </w:r>
    </w:p>
    <w:p>
      <w:pPr>
        <w:numPr>
          <w:ilvl w:val="0"/>
          <w:numId w:val="1003"/>
        </w:numPr>
        <w:pStyle w:val="Compact"/>
      </w:pPr>
      <w:r>
        <w:rPr>
          <w:bCs/>
          <w:b/>
        </w:rPr>
        <w:t xml:space="preserve">Tashkent Medical Academy.</w:t>
      </w:r>
      <w:r>
        <w:t xml:space="preserve"> </w:t>
      </w:r>
      <w:r>
        <w:t xml:space="preserve">(2020). Curriculum Review: Physical Rehabilitation and Physiotherapy Programs.</w:t>
      </w:r>
    </w:p>
    <w:p>
      <w:pPr>
        <w:numPr>
          <w:ilvl w:val="0"/>
          <w:numId w:val="1003"/>
        </w:numPr>
        <w:pStyle w:val="Compact"/>
      </w:pPr>
      <w:r>
        <w:rPr>
          <w:bCs/>
          <w:b/>
        </w:rPr>
        <w:t xml:space="preserve">Khamdamov, A., &amp; Aliyev, R.</w:t>
      </w:r>
      <w:r>
        <w:t xml:space="preserve"> </w:t>
      </w:r>
      <w:r>
        <w:t xml:space="preserve">(2019). "Modern Approaches to Neurological Rehabilitation in Central Asia."</w:t>
      </w:r>
      <w:r>
        <w:t xml:space="preserve"> </w:t>
      </w:r>
      <w:r>
        <w:rPr>
          <w:iCs/>
          <w:i/>
        </w:rPr>
        <w:t xml:space="preserve">Journal of Post-Soviet Medical Sciences</w:t>
      </w:r>
      <w:r>
        <w:t xml:space="preserve">, 12(3), 45-60.</w:t>
      </w:r>
    </w:p>
    <w:p>
      <w:pPr>
        <w:numPr>
          <w:ilvl w:val="0"/>
          <w:numId w:val="1003"/>
        </w:numPr>
        <w:pStyle w:val="Compact"/>
      </w:pPr>
      <w:r>
        <w:rPr>
          <w:bCs/>
          <w:b/>
        </w:rPr>
        <w:t xml:space="preserve">World Physiotherapy.</w:t>
      </w:r>
      <w:r>
        <w:t xml:space="preserve"> </w:t>
      </w:r>
      <w:r>
        <w:t xml:space="preserve">(2023). Global Practice Standards for the Profession of Physiotherapy. London: WFPT.</w:t>
      </w:r>
    </w:p>
    <w:p>
      <w:pPr>
        <w:numPr>
          <w:ilvl w:val="0"/>
          <w:numId w:val="1003"/>
        </w:numPr>
        <w:pStyle w:val="Compact"/>
      </w:pPr>
      <w:r>
        <w:rPr>
          <w:bCs/>
          <w:b/>
        </w:rPr>
        <w:t xml:space="preserve">Ozoda, K.</w:t>
      </w:r>
      <w:r>
        <w:t xml:space="preserve"> </w:t>
      </w:r>
      <w:r>
        <w:t xml:space="preserve">(2021). "Integrating Telemedicine in Urban Uzbekistan: Opportunities for Remote Patient Monitoring."</w:t>
      </w:r>
      <w:r>
        <w:t xml:space="preserve"> </w:t>
      </w:r>
      <w:r>
        <w:rPr>
          <w:iCs/>
          <w:i/>
        </w:rPr>
        <w:t xml:space="preserve">Tashkent Health Tech Review</w:t>
      </w:r>
      <w:r>
        <w:t xml:space="preserve">, 8(1), 12-19.</w:t>
      </w:r>
    </w:p>
    <w:p>
      <w:pPr>
        <w:pStyle w:val="FirstParagraph"/>
      </w:pPr>
      <w:r>
        <w:t xml:space="preserve">© 2023 Academic Poster Presentation on Physiotherapy in Tashkent. All rights reserved.</w:t>
      </w:r>
    </w:p>
    <w:bookmarkEnd w:id="30"/>
    <w:bookmarkStart w:id="31" w:name="a.-institutional-frameworks-1"/>
    <w:p>
      <w:pPr>
        <w:pStyle w:val="Heading3"/>
      </w:pPr>
      <w:r>
        <w:rPr>
          <w:bCs/>
          <w:b/>
        </w:rPr>
        <w:t xml:space="preserve">A. Institutional Frameworks</w:t>
      </w:r>
    </w:p>
    <w:p>
      <w:pPr>
        <w:pStyle w:val="FirstParagraph"/>
      </w:pPr>
      <w:r>
        <w:t xml:space="preserve">The healthcare infrastructure in Tashkent is rapidly evolving. Major tertiary care centers, such as the Republican Specialized Scientific and Practical Medical Center for Cardiology and the National Center of Surgery named after N.I. Pirogov, are beginning to integrate specialized physiotherapy departments. These institutions serve as pilot sites for modern rehabilitation protocols.</w:t>
      </w:r>
    </w:p>
    <w:bookmarkEnd w:id="31"/>
    <w:bookmarkStart w:id="32" w:name="b.-educational-standards-1"/>
    <w:p>
      <w:pPr>
        <w:pStyle w:val="Heading3"/>
      </w:pPr>
      <w:r>
        <w:rPr>
          <w:bCs/>
          <w:b/>
        </w:rPr>
        <w:t xml:space="preserve">B. Educational Standards</w:t>
      </w:r>
    </w:p>
    <w:p>
      <w:pPr>
        <w:pStyle w:val="FirstParagraph"/>
      </w:pPr>
      <w:r>
        <w:t xml:space="preserve">To support this institutional shift, universities in Tashkent have been revising their curricula to align with international standards set by the World Physiotherapy (WFPT). There is a concerted effort to ensure that</w:t>
      </w:r>
      <w:r>
        <w:t xml:space="preserve"> </w:t>
      </w:r>
      <w:r>
        <w:rPr>
          <w:bCs/>
          <w:b/>
        </w:rPr>
        <w:t xml:space="preserve">Physiotherapists</w:t>
      </w:r>
      <w:r>
        <w:t xml:space="preserve"> </w:t>
      </w:r>
      <w:r>
        <w:t xml:space="preserve">graduating from Tashkent’s medical academies possess strong competencies in anatomy, physiology, pathophysiology, and clinical reasoning. The shift from diploma-based training to degree-based Bachelor and Master programs is crucial for professionalizing the workforce.</w:t>
      </w:r>
    </w:p>
    <w:bookmarkEnd w:id="32"/>
    <w:bookmarkStart w:id="33" w:name="key-areas-of-intervention-1"/>
    <w:p>
      <w:pPr>
        <w:pStyle w:val="Heading2"/>
      </w:pPr>
      <w:r>
        <w:t xml:space="preserve">3. Key Areas of Intervention</w:t>
      </w:r>
    </w:p>
    <w:p>
      <w:pPr>
        <w:pStyle w:val="FirstParagraph"/>
      </w:pPr>
      <w:r>
        <w:t xml:space="preserve">The academic focus for physiotherapy in Tashkent must address specific epidemiological needs of the Uzbek population. The following areas represent priority intervention zones:</w:t>
      </w:r>
    </w:p>
    <w:p>
      <w:pPr>
        <w:numPr>
          <w:ilvl w:val="0"/>
          <w:numId w:val="1004"/>
        </w:numPr>
        <w:pStyle w:val="Compact"/>
      </w:pPr>
      <w:r>
        <w:rPr>
          <w:bCs/>
          <w:b/>
        </w:rPr>
        <w:t xml:space="preserve">Musculoskeletal Disorders:</w:t>
      </w:r>
      <w:r>
        <w:t xml:space="preserve"> </w:t>
      </w:r>
      <w:r>
        <w:t xml:space="preserve">With a workforce transitioning from industrial agriculture to service and technology sectors, occupational injuries and sedentary lifestyle-related back pain are on the rise in Tashkent. Evidence-based exercise therapy (EBET) must replace passive treatment models.</w:t>
      </w:r>
    </w:p>
    <w:p>
      <w:pPr>
        <w:numPr>
          <w:ilvl w:val="0"/>
          <w:numId w:val="1004"/>
        </w:numPr>
        <w:pStyle w:val="Compact"/>
      </w:pPr>
      <w:r>
        <w:rPr>
          <w:bCs/>
          <w:b/>
        </w:rPr>
        <w:t xml:space="preserve">Neurological Rehabilitation:</w:t>
      </w:r>
      <w:r>
        <w:t xml:space="preserve"> </w:t>
      </w:r>
      <w:r>
        <w:t xml:space="preserve">Stroke incidence remains high in Central Asia. Post-stroke rehabilitation requires specialized physiotherapy interventions focusing on neuroplasticity, gait training, and activities of daily living (ADLs). Tashkent’s hospitals require more specialists certified in techniques such as Bobath or Proprioceptive Neuromuscular Facilitation (PNF).</w:t>
      </w:r>
    </w:p>
    <w:p>
      <w:pPr>
        <w:numPr>
          <w:ilvl w:val="0"/>
          <w:numId w:val="1004"/>
        </w:numPr>
        <w:pStyle w:val="Compact"/>
      </w:pPr>
      <w:r>
        <w:rPr>
          <w:bCs/>
          <w:b/>
        </w:rPr>
        <w:t xml:space="preserve">Pediatric Physiotherapy:</w:t>
      </w:r>
      <w:r>
        <w:t xml:space="preserve"> </w:t>
      </w:r>
      <w:r>
        <w:t xml:space="preserve">There is a critical need for improved care for children with cerebral palsy and developmental delays. Integrating early intervention physiotherapy in Tashkent’s pediatric clinics can significantly improve long-term quality of life outcomes.</w:t>
      </w:r>
    </w:p>
    <w:p>
      <w:pPr>
        <w:numPr>
          <w:ilvl w:val="0"/>
          <w:numId w:val="1004"/>
        </w:numPr>
        <w:pStyle w:val="Compact"/>
      </w:pPr>
      <w:r>
        <w:rPr>
          <w:bCs/>
          <w:b/>
        </w:rPr>
        <w:t xml:space="preserve">Geriatric Care:</w:t>
      </w:r>
      <w:r>
        <w:t xml:space="preserve"> </w:t>
      </w:r>
      <w:r>
        <w:t xml:space="preserve">As the demographic profile of Uzbekistan shifts toward an older population, fall prevention and mobility maintenance strategies led by physiotherapists are essential to reduce healthcare costs associated with fractures and immobility.</w:t>
      </w:r>
    </w:p>
    <w:bookmarkEnd w:id="33"/>
    <w:bookmarkStart w:id="34" w:name="barriers-to-implementation-1"/>
    <w:p>
      <w:pPr>
        <w:pStyle w:val="Heading2"/>
      </w:pPr>
      <w:r>
        <w:t xml:space="preserve">4. Barriers to Implementation</w:t>
      </w:r>
    </w:p>
    <w:p>
      <w:pPr>
        <w:pStyle w:val="FirstParagraph"/>
      </w:pPr>
      <w:r>
        <w:rPr>
          <w:bCs/>
          <w:b/>
        </w:rPr>
        <w:t xml:space="preserve">A. Resource Limitations</w:t>
      </w:r>
    </w:p>
    <w:p>
      <w:pPr>
        <w:pStyle w:val="BodyText"/>
      </w:pPr>
      <w:r>
        <w:t xml:space="preserve">In many facilities outside of central Tashkent, access to modern rehabilitation equipment remains limited. While the capital city is leading in infrastructure upgrades, rural districts still rely on outdated tools and manual techniques without sufficient auxiliary support.</w:t>
      </w:r>
    </w:p>
    <w:p>
      <w:pPr>
        <w:pStyle w:val="BodyText"/>
      </w:pPr>
      <w:r>
        <w:rPr>
          <w:bCs/>
          <w:b/>
        </w:rPr>
        <w:t xml:space="preserve">B. Interprofessional Collaboration</w:t>
      </w:r>
    </w:p>
    <w:p>
      <w:pPr>
        <w:pStyle w:val="BodyText"/>
      </w:pPr>
      <w:r>
        <w:t xml:space="preserve">A significant academic barrier is the lack of integrated care models. Physicians often do not refer patients to physiotherapists until late in the recovery process, or they view them as subordinate rather than collaborative partners. Breaking down these hierarchical barriers requires systemic change and education for both doctors and therapists.</w:t>
      </w:r>
    </w:p>
    <w:p>
      <w:pPr>
        <w:pStyle w:val="BodyText"/>
      </w:pPr>
      <w:r>
        <w:rPr>
          <w:bCs/>
          <w:b/>
        </w:rPr>
        <w:t xml:space="preserve">C. Public Awareness</w:t>
      </w:r>
    </w:p>
    <w:p>
      <w:pPr>
        <w:pStyle w:val="BodyText"/>
      </w:pPr>
      <w:r>
        <w:t xml:space="preserve">The general public in Uzbekistan often equates physiotherapy with massage parlors rather than clinical healthcare. Health literacy campaigns are necessary to inform the citizens of Tashkent about the diagnostic and therapeutic capabilities of modern</w:t>
      </w:r>
      <w:r>
        <w:t xml:space="preserve"> </w:t>
      </w:r>
      <w:r>
        <w:rPr>
          <w:bCs/>
          <w:b/>
        </w:rPr>
        <w:t xml:space="preserve">Physiotherapists</w:t>
      </w:r>
      <w:r>
        <w:t xml:space="preserve">.</w:t>
      </w:r>
    </w:p>
    <w:bookmarkEnd w:id="34"/>
    <w:bookmarkStart w:id="35" w:name="Xc1cfa7a11cb9347b8af04ea8a2f6047c05762ce"/>
    <w:p>
      <w:pPr>
        <w:pStyle w:val="Heading2"/>
      </w:pPr>
      <w:r>
        <w:t xml:space="preserve">5. Recommendations for Policy and Practice</w:t>
      </w:r>
    </w:p>
    <w:p>
      <w:pPr>
        <w:numPr>
          <w:ilvl w:val="0"/>
          <w:numId w:val="1005"/>
        </w:numPr>
        <w:pStyle w:val="Compact"/>
      </w:pPr>
      <w:r>
        <w:rPr>
          <w:bCs/>
          <w:b/>
        </w:rPr>
        <w:t xml:space="preserve">Licensing and Regulation:</w:t>
      </w:r>
      <w:r>
        <w:t xml:space="preserve">The Ministry of Health of Uzbekistan should enforce strict licensing examinations that test clinical reasoning rather than just theoretical knowledge, ensuring a high standard of care across all clinics in Tashkent.</w:t>
      </w:r>
    </w:p>
    <w:p>
      <w:pPr>
        <w:numPr>
          <w:ilvl w:val="0"/>
          <w:numId w:val="1005"/>
        </w:numPr>
        <w:pStyle w:val="Compact"/>
      </w:pPr>
      <w:r>
        <w:rPr>
          <w:bCs/>
          <w:b/>
        </w:rPr>
        <w:t xml:space="preserve">Continuing Professional Development (CPD):</w:t>
      </w:r>
      <w:r>
        <w:t xml:space="preserve">Academic institutions must partner with international bodies to provide CPD workshops for practicing physiotherapists in Tashkent. Topics should include ultrasound-guided injections, advanced manual therapy, and tele-rehabilitation.</w:t>
      </w:r>
    </w:p>
    <w:p>
      <w:pPr>
        <w:numPr>
          <w:ilvl w:val="0"/>
          <w:numId w:val="1005"/>
        </w:numPr>
        <w:pStyle w:val="Compact"/>
      </w:pPr>
      <w:r>
        <w:rPr>
          <w:bCs/>
          <w:b/>
        </w:rPr>
        <w:t xml:space="preserve">Digital Health Integration:</w:t>
      </w:r>
      <w:r>
        <w:t xml:space="preserve">Leveraging Tashkent’s growing tech sector, there is an opportunity to develop apps and remote monitoring systems where physiotherapists can guide patients through home exercise programs. This extends the reach of specialized care beyond urban centers.</w:t>
      </w:r>
    </w:p>
    <w:bookmarkEnd w:id="35"/>
    <w:bookmarkStart w:id="36" w:name="conclusion-1"/>
    <w:p>
      <w:pPr>
        <w:pStyle w:val="Heading2"/>
      </w:pPr>
      <w:r>
        <w:t xml:space="preserve">6. Conclusion</w:t>
      </w:r>
    </w:p>
    <w:p>
      <w:pPr>
        <w:pStyle w:val="FirstParagraph"/>
      </w:pPr>
      <w:r>
        <w:t xml:space="preserve">The professionalization of physiotherapy in Tashkent is not merely a medical adjustment; it is a socioeconomic imperative for Uzbekistan’s future. By empowering</w:t>
      </w:r>
      <w:r>
        <w:t xml:space="preserve"> </w:t>
      </w:r>
      <w:r>
        <w:rPr>
          <w:bCs/>
          <w:b/>
        </w:rPr>
        <w:t xml:space="preserve">Physiotherapists</w:t>
      </w:r>
      <w:r>
        <w:t xml:space="preserve">, the nation can reduce the burden on acute care facilities, improve patient outcomes, and enhance the overall quality of life for its citizens. The academic community in Tashkent plays a vital role in driving this change through rigorous research, updated curricula, and active advocacy.</w:t>
      </w:r>
    </w:p>
    <w:p>
      <w:pPr>
        <w:pStyle w:val="BodyText"/>
      </w:pPr>
      <w:r>
        <w:t xml:space="preserve">As we move forward it is crucial that stakeholders—government officials healthcare providers educators and patients themselves—collaborate to build a resilient rehabilitative network. Investing in the physiotherapy profession today ensures a healthier more productive society tomorrow for Tashkent Uzbekistan.</w:t>
      </w:r>
    </w:p>
    <w:bookmarkEnd w:id="36"/>
    <w:bookmarkStart w:id="37" w:name="selected-references-1"/>
    <w:p>
      <w:pPr>
        <w:pStyle w:val="Heading2"/>
      </w:pPr>
      <w:r>
        <w:t xml:space="preserve">7. Selected References</w:t>
      </w:r>
    </w:p>
    <w:p>
      <w:pPr>
        <w:pStyle w:val="FirstParagraph"/>
      </w:pPr>
      <w:r>
        <w:rPr>
          <w:bCs/>
          <w:b/>
        </w:rPr>
        <w:t xml:space="preserve">National Center of Public Health under the Ministry of Health of the Republic of Uzbekistan.</w:t>
      </w:r>
      <w:r>
        <w:t xml:space="preserve"> </w:t>
      </w:r>
      <w:r>
        <w:t xml:space="preserve">(2021). Epidemiological Survey on Non-Communicable Diseases in Tashkent.</w:t>
      </w:r>
    </w:p>
    <w:p>
      <w:pPr>
        <w:pStyle w:val="BodyText"/>
      </w:pPr>
      <w:r>
        <w:rPr>
          <w:bCs/>
          <w:b/>
        </w:rPr>
        <w:t xml:space="preserve">Tashkent Medical Academy.</w:t>
      </w:r>
      <w:r>
        <w:t xml:space="preserve"> </w:t>
      </w:r>
      <w:r>
        <w:t xml:space="preserve">(2020). Curriculum Review: Physical Rehabilitation and Physiotherapy Programs.</w:t>
      </w:r>
    </w:p>
    <w:p>
      <w:pPr>
        <w:pStyle w:val="BodyText"/>
      </w:pPr>
      <w:r>
        <w:rPr>
          <w:bCs/>
          <w:b/>
        </w:rPr>
        <w:t xml:space="preserve">Khamdamov, A., &amp; Aliyev, R.</w:t>
      </w:r>
      <w:r>
        <w:t xml:space="preserve"> </w:t>
      </w:r>
      <w:r>
        <w:t xml:space="preserve">(2019). "Modern Approaches to Neurological Rehabilitation in Central Asia."</w:t>
      </w:r>
      <w:r>
        <w:t xml:space="preserve"> </w:t>
      </w:r>
      <w:r>
        <w:rPr>
          <w:iCs/>
          <w:i/>
        </w:rPr>
        <w:t xml:space="preserve">Journal of Post-Soviet Medical Sciences</w:t>
      </w:r>
      <w:r>
        <w:t xml:space="preserve">, 12(3), 45-60.</w:t>
      </w:r>
    </w:p>
    <w:p>
      <w:pPr>
        <w:pStyle w:val="BodyText"/>
      </w:pPr>
      <w:r>
        <w:rPr>
          <w:bCs/>
          <w:b/>
        </w:rPr>
        <w:t xml:space="preserve">World</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 Poster Presentation: Academic &amp; Professional Advancement in Tashkent, Uzbekistan</dc:title>
  <dc:creator/>
  <dc:language>en</dc:language>
  <cp:keywords/>
  <dcterms:created xsi:type="dcterms:W3CDTF">2026-07-30T03:59:56Z</dcterms:created>
  <dcterms:modified xsi:type="dcterms:W3CDTF">2026-07-30T03:59:56Z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