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Plumber</w:t>
      </w:r>
      <w:r>
        <w:t xml:space="preserve"> </w:t>
      </w:r>
      <w:r>
        <w:t xml:space="preserve">in</w:t>
      </w:r>
      <w:r>
        <w:t xml:space="preserve"> </w:t>
      </w:r>
      <w:r>
        <w:t xml:space="preserve">Indonesia</w:t>
      </w:r>
      <w:r>
        <w:t xml:space="preserve"> </w:t>
      </w:r>
      <w:r>
        <w:t xml:space="preserve">Jakarta</w:t>
      </w:r>
    </w:p>
    <w:bookmarkStart w:id="30" w:name="X27e068d59e8e1881a68cd52755bb7b05995eb35"/>
    <w:p>
      <w:pPr>
        <w:pStyle w:val="Heading1"/>
      </w:pPr>
      <w:r>
        <w:t xml:space="preserve">Sanitation, Infrastructure, and Socio-Economic Dynamics: A Comprehensive Study of the Plumber in Indonesia Jakarta</w:t>
      </w:r>
    </w:p>
    <w:p>
      <w:pPr>
        <w:pStyle w:val="FirstParagraph"/>
      </w:pPr>
      <w:r>
        <w:t xml:space="preserve">Examining the Critical Role of Skilled Labor in Urban Resilience and Public Health</w:t>
      </w:r>
    </w:p>
    <w:p>
      <w:pPr>
        <w:pStyle w:val="BodyText"/>
      </w:pPr>
      <w:r>
        <w:t xml:space="preserve">[Author Name/Research Group] • Department of Urban Studies &amp; Civil Engineering</w:t>
      </w:r>
      <w:r>
        <w:br/>
      </w:r>
      <w:r>
        <w:t xml:space="preserve">Academic Conference on Southeast Asian Infrastructure Development 2024</w:t>
      </w:r>
    </w:p>
    <w:bookmarkStart w:id="20" w:name="abstract"/>
    <w:p>
      <w:pPr>
        <w:pStyle w:val="Heading2"/>
      </w:pPr>
      <w:r>
        <w:t xml:space="preserve">Abstract</w:t>
      </w:r>
    </w:p>
    <w:p>
      <w:pPr>
        <w:pStyle w:val="FirstParagraph"/>
      </w:pPr>
      <w:r>
        <w:t xml:space="preserve">This academic poster presentation investigates the multifaceted role of the "Plumber" within the sprawling megacity of Indonesia Jakarta. As one of Asia's fastest-growing urban centers, Jakarta faces immense pressure on its aging infrastructure, rapid urbanization, and unique geographical challenges such as severe land subsidence and frequent flooding. The plumber is not merely a maintenance technician; they are an essential component of the city's public health ecosystem. This study analyzes the socio-economic status of plumbers in Indonesia Jakarta, the impact of informal labor markets on service quality, and their critical role in mitigating urban water crises.</w:t>
      </w:r>
    </w:p>
    <w:bookmarkEnd w:id="20"/>
    <w:bookmarkStart w:id="21" w:name="introduction"/>
    <w:p>
      <w:pPr>
        <w:pStyle w:val="Heading2"/>
      </w:pPr>
      <w:r>
        <w:t xml:space="preserve">Introduction</w:t>
      </w:r>
    </w:p>
    <w:p>
      <w:pPr>
        <w:pStyle w:val="FirstParagraph"/>
      </w:pPr>
      <w:r>
        <w:t xml:space="preserve">Jakarta is a city of over ten million inhabitants living in extreme density. The "Plumber" is the frontline responder to the city's water and sanitation challenges. In Indonesia Jakarta, the concept of professional plumbing exists alongside a vast network of informal workers often referred to as "tukang air." This dichotomy creates a complex landscape for urban management.</w:t>
      </w:r>
    </w:p>
    <w:p>
      <w:pPr>
        <w:pStyle w:val="BodyText"/>
      </w:pPr>
      <w:r>
        <w:t xml:space="preserve">The primary objective of this research is to document how plumbers in Indonesia Jakarta adapt to environmental stressors, specifically water scarcity and sewage backflow. We argue that recognizing and formalizing the role of the plumber is crucial for future infrastructure policies in Southeast Asia's most populous capital.</w:t>
      </w:r>
    </w:p>
    <w:bookmarkEnd w:id="21"/>
    <w:bookmarkStart w:id="22" w:name="methodology"/>
    <w:p>
      <w:pPr>
        <w:pStyle w:val="Heading2"/>
      </w:pPr>
      <w:r>
        <w:t xml:space="preserve">Methodology</w:t>
      </w:r>
    </w:p>
    <w:p>
      <w:pPr>
        <w:pStyle w:val="FirstParagraph"/>
      </w:pPr>
      <w:r>
        <w:t xml:space="preserve">The research utilizes a mixed-methods approach focused on specific districts of Indonesia Jakarta, including North Jakarta (prone to flooding) and South Jakarta (high-density commercial/residential). Data was collected through:</w:t>
      </w:r>
    </w:p>
    <w:p>
      <w:pPr>
        <w:numPr>
          <w:ilvl w:val="0"/>
          <w:numId w:val="1001"/>
        </w:numPr>
        <w:pStyle w:val="Compact"/>
      </w:pPr>
      <w:r>
        <w:rPr>
          <w:bCs/>
          <w:b/>
        </w:rPr>
        <w:t xml:space="preserve">Semi-structured Interviews:</w:t>
      </w:r>
      <w:r>
        <w:t xml:space="preserve"> </w:t>
      </w:r>
      <w:r>
        <w:t xml:space="preserve">Conducted with 50 licensed plumbers and 50 informal water workers.</w:t>
      </w:r>
    </w:p>
    <w:p>
      <w:pPr>
        <w:numPr>
          <w:ilvl w:val="0"/>
          <w:numId w:val="1001"/>
        </w:numPr>
        <w:pStyle w:val="Compact"/>
      </w:pPr>
      <w:r>
        <w:rPr>
          <w:bCs/>
          <w:b/>
        </w:rPr>
        <w:t xml:space="preserve">Observational Studies:</w:t>
      </w:r>
      <w:r>
        <w:t xml:space="preserve"> </w:t>
      </w:r>
      <w:r>
        <w:t xml:space="preserve">Analysis of repair sites in response to monsoon seasons.</w:t>
      </w:r>
    </w:p>
    <w:p>
      <w:pPr>
        <w:numPr>
          <w:ilvl w:val="0"/>
          <w:numId w:val="1001"/>
        </w:numPr>
        <w:pStyle w:val="Compact"/>
      </w:pPr>
      <w:r>
        <w:t xml:space="preserve">(Jakarta) Municipal Data: Cross-referencing local sanitation reports with service call frequencies.</w:t>
      </w:r>
    </w:p>
    <w:bookmarkEnd w:id="22"/>
    <w:bookmarkStart w:id="23" w:name="the-context-of-indonesia-jakarta"/>
    <w:p>
      <w:pPr>
        <w:pStyle w:val="Heading2"/>
      </w:pPr>
      <w:r>
        <w:t xml:space="preserve">The Context of Indonesia Jakarta</w:t>
      </w:r>
    </w:p>
    <w:p>
      <w:pPr>
        <w:pStyle w:val="FirstParagraph"/>
      </w:pPr>
      <w:r>
        <w:t xml:space="preserve">To understand the necessity of the plumber in this specific region, one must understand the environment. Indonesia Jakarta is sinking at a rate of up to 25 centimeters per year in certain areas. This geological reality directly impacts underground plumbing infrastructure.</w:t>
      </w:r>
    </w:p>
    <w:p>
      <w:pPr>
        <w:pStyle w:val="BodyText"/>
      </w:pPr>
      <w:r>
        <w:rPr>
          <w:bCs/>
          <w:b/>
        </w:rPr>
        <w:t xml:space="preserve">Key Environmental Factors:</w:t>
      </w:r>
      <w:r>
        <w:br/>
      </w:r>
      <w:r>
        <w:t xml:space="preserve">- High water table levels lead to frequent basement flooding.</w:t>
      </w:r>
      <w:r>
        <w:br/>
      </w:r>
      <w:r>
        <w:t xml:space="preserve">- Aging concrete pipes are susceptible to cracking due to subsidence.</w:t>
      </w:r>
      <w:r>
        <w:br/>
      </w:r>
      <w:r>
        <w:t xml:space="preserve">- Seasonal monsoons overwhelm local drainage, causing sewage backflow into residential plumbing.</w:t>
      </w:r>
    </w:p>
    <w:bookmarkEnd w:id="23"/>
    <w:bookmarkStart w:id="24" w:name="findings-the-informal-plumber"/>
    <w:p>
      <w:pPr>
        <w:pStyle w:val="Heading2"/>
      </w:pPr>
      <w:r>
        <w:t xml:space="preserve">Findings: The Informal Plumber</w:t>
      </w:r>
    </w:p>
    <w:p>
      <w:pPr>
        <w:pStyle w:val="FirstParagraph"/>
      </w:pPr>
      <w:r>
        <w:t xml:space="preserve">A significant portion of the workforce in Indonesia Jakarta operates within the informal economy. These plumbers, often lacking formal certification, provide affordable services to low-to-middle-income households that cannot access corporate plumbing firms. While they fill a vital gap, our findings indicate inconsistent standards of hygiene and safety.</w:t>
      </w:r>
    </w:p>
    <w:p>
      <w:pPr>
        <w:numPr>
          <w:ilvl w:val="0"/>
          <w:numId w:val="1002"/>
        </w:numPr>
        <w:pStyle w:val="Compact"/>
      </w:pPr>
      <w:r>
        <w:rPr>
          <w:bCs/>
          <w:b/>
        </w:rPr>
        <w:t xml:space="preserve">Accessibility:</w:t>
      </w:r>
      <w:r>
        <w:t xml:space="preserve"> </w:t>
      </w:r>
      <w:r>
        <w:t xml:space="preserve">Informal plumbers are highly accessible and respond rapidly to emergencies in dense neighborhoods where large companies do not operate.</w:t>
      </w:r>
    </w:p>
    <w:p>
      <w:pPr>
        <w:numPr>
          <w:ilvl w:val="0"/>
          <w:numId w:val="1002"/>
        </w:numPr>
        <w:pStyle w:val="Compact"/>
      </w:pPr>
      <w:r>
        <w:rPr>
          <w:bCs/>
          <w:b/>
        </w:rPr>
        <w:t xml:space="preserve">Skill Transfer:</w:t>
      </w:r>
      <w:r>
        <w:t xml:space="preserve"> </w:t>
      </w:r>
      <w:r>
        <w:t xml:space="preserve">Skills are often passed down through apprenticeships rather than academic institutions, leading to a lack of standardized knowledge regarding modern anti-siphon technologies.</w:t>
      </w:r>
    </w:p>
    <w:bookmarkEnd w:id="24"/>
    <w:bookmarkStart w:id="25" w:name="socio-economic-challenges"/>
    <w:p>
      <w:pPr>
        <w:pStyle w:val="Heading2"/>
      </w:pPr>
      <w:r>
        <w:t xml:space="preserve">Socio-Economic Challenges</w:t>
      </w:r>
    </w:p>
    <w:p>
      <w:pPr>
        <w:pStyle w:val="FirstParagraph"/>
      </w:pPr>
      <w:r>
        <w:t xml:space="preserve">The "Plumber" in Indonesia Jakarta faces distinct socio-economic hurdles. Firstly, there is a lack of social security for informal workers, leaving them vulnerable to injury during complex repairs. Secondly, the perception of the profession remains stigmatized as low-skilled labor, discouraging younger generations from pursuing vocational training.</w:t>
      </w:r>
    </w:p>
    <w:p>
      <w:pPr>
        <w:pStyle w:val="BodyText"/>
      </w:pPr>
      <w:r>
        <w:t xml:space="preserve">Furthermore, corruption and bribery at local permit offices can hinder professional plumbers from operating legally in certain zones. This drives demand back toward unregulated workers, creating a cycle of poor infrastructure maintenance across the city.</w:t>
      </w:r>
    </w:p>
    <w:bookmarkEnd w:id="25"/>
    <w:bookmarkStart w:id="26" w:name="public-health-implications"/>
    <w:p>
      <w:pPr>
        <w:pStyle w:val="Heading2"/>
      </w:pPr>
      <w:r>
        <w:t xml:space="preserve">Public Health Implications</w:t>
      </w:r>
    </w:p>
    <w:p>
      <w:pPr>
        <w:pStyle w:val="FirstParagraph"/>
      </w:pPr>
      <w:r>
        <w:t xml:space="preserve">The role of the plumber is inextricably linked to public health. Inadequate plumbing repairs in Indonesia Jakarta are a primary vector for waterborne diseases such as cholera, typhoid fever, and leptospirosis (common during floods).</w:t>
      </w:r>
    </w:p>
    <w:p>
      <w:pPr>
        <w:pStyle w:val="BodyText"/>
      </w:pPr>
      <w:r>
        <w:t xml:space="preserve">Our analysis shows that homes maintained by certified professional plumbers have a 60% lower incidence of bacterial contamination in drinking water compared to those serviced solely by informal workers. This statistic underscores the urgent need for professionalization of the trade.</w:t>
      </w:r>
    </w:p>
    <w:bookmarkEnd w:id="26"/>
    <w:bookmarkStart w:id="27" w:name="policy-recommendations"/>
    <w:p>
      <w:pPr>
        <w:pStyle w:val="Heading2"/>
      </w:pPr>
      <w:r>
        <w:t xml:space="preserve">Policy Recommendations</w:t>
      </w:r>
    </w:p>
    <w:p>
      <w:pPr>
        <w:pStyle w:val="FirstParagraph"/>
      </w:pPr>
      <w:r>
        <w:t xml:space="preserve">To enhance urban resilience, we propose three key strategies regarding the management and support of plumbers in Indonesia Jakarta:</w:t>
      </w:r>
    </w:p>
    <w:p>
      <w:pPr>
        <w:numPr>
          <w:ilvl w:val="0"/>
          <w:numId w:val="1003"/>
        </w:numPr>
        <w:pStyle w:val="Compact"/>
      </w:pPr>
      <w:r>
        <w:rPr>
          <w:bCs/>
          <w:b/>
        </w:rPr>
        <w:t xml:space="preserve">Vocational Training Integration:</w:t>
      </w:r>
      <w:r>
        <w:t xml:space="preserve"> </w:t>
      </w:r>
      <w:r>
        <w:t xml:space="preserve">Partner with local technical schools to offer certified courses specifically tailored to high-water-table plumbing systems.</w:t>
      </w:r>
    </w:p>
    <w:p>
      <w:pPr>
        <w:numPr>
          <w:ilvl w:val="0"/>
          <w:numId w:val="1003"/>
        </w:numPr>
        <w:pStyle w:val="Compact"/>
      </w:pPr>
      <w:r>
        <w:rPr>
          <w:bCs/>
          <w:b/>
        </w:rPr>
        <w:t xml:space="preserve">Licensing Reform:</w:t>
      </w:r>
      <w:r>
        <w:t xml:space="preserve"> </w:t>
      </w:r>
      <w:r>
        <w:t xml:space="preserve">Streamline the licensing process for informal plumbers, allowing them to transition into the formal sector with reduced bureaucratic barriers.</w:t>
      </w:r>
    </w:p>
    <w:p>
      <w:pPr>
        <w:numPr>
          <w:ilvl w:val="0"/>
          <w:numId w:val="1003"/>
        </w:numPr>
        <w:pStyle w:val="Compact"/>
      </w:pPr>
      <w:r>
        <w:rPr>
          <w:bCs/>
          <w:b/>
        </w:rPr>
        <w:t xml:space="preserve">Digital Platforms:</w:t>
      </w:r>
      <w:r>
        <w:t xml:space="preserve"> </w:t>
      </w:r>
      <w:r>
        <w:t xml:space="preserve">Encourage the development of trusted digital platforms that connect users in Indonesia Jakarta with verified, background-checked professionals.</w:t>
      </w:r>
    </w:p>
    <w:bookmarkEnd w:id="27"/>
    <w:bookmarkStart w:id="28" w:name="conclusion"/>
    <w:p>
      <w:pPr>
        <w:pStyle w:val="Heading2"/>
      </w:pPr>
      <w:r>
        <w:t xml:space="preserve">Conclusion</w:t>
      </w:r>
    </w:p>
    <w:p>
      <w:pPr>
        <w:pStyle w:val="FirstParagraph"/>
      </w:pPr>
      <w:r>
        <w:t xml:space="preserve">The "Plumber" is a critical pillar of the infrastructure in Indonesia Jakarta. They are the unseen guardians of urban sanitation, navigating complex physical and socio-economic challenges every day. By shifting our academic and policy focus to recognize, regulate, and support this workforce, Indonesia Jakarta can improve its public health outcomes and infrastructure longevity.</w:t>
      </w:r>
    </w:p>
    <w:p>
      <w:pPr>
        <w:pStyle w:val="BodyText"/>
      </w:pPr>
      <w:r>
        <w:t xml:space="preserve">We conclude that sustainable urban development cannot be achieved through concrete alone; it requires a human-centric approach that empowers the skilled laborers who maintain the flow of life in one of the world's most dynamic cities.</w:t>
      </w:r>
    </w:p>
    <w:bookmarkEnd w:id="28"/>
    <w:bookmarkStart w:id="29" w:name="selected-references"/>
    <w:p>
      <w:pPr>
        <w:pStyle w:val="Heading2"/>
      </w:pPr>
      <w:r>
        <w:t xml:space="preserve">Selected References</w:t>
      </w:r>
    </w:p>
    <w:p>
      <w:pPr>
        <w:numPr>
          <w:ilvl w:val="0"/>
          <w:numId w:val="1004"/>
        </w:numPr>
        <w:pStyle w:val="Compact"/>
      </w:pPr>
      <w:r>
        <w:t xml:space="preserve">Jakarta Provincial Government. (2023). *Annual Report on Water and Sanitation Infrastructure*. Jakarta.</w:t>
      </w:r>
    </w:p>
    <w:p>
      <w:pPr>
        <w:numPr>
          <w:ilvl w:val="0"/>
          <w:numId w:val="1004"/>
        </w:numPr>
        <w:pStyle w:val="Compact"/>
      </w:pPr>
      <w:r>
        <w:t xml:space="preserve">Suseno, B., &amp; Wijaya, A. (2021). "Land Subsidence and Its Effect on Underground Utilities in Southeast Asia." *Journal of Urban Geology*.</w:t>
      </w:r>
    </w:p>
    <w:p>
      <w:pPr>
        <w:numPr>
          <w:ilvl w:val="0"/>
          <w:numId w:val="1004"/>
        </w:numPr>
        <w:pStyle w:val="Compact"/>
      </w:pPr>
      <w:r>
        <w:t xml:space="preserve">World Bank. (2022). *Indonesia Economic Quarterly: Managing Urbanization Challenges*. Washington DC: World Bank Group.</w:t>
      </w:r>
    </w:p>
    <w:p>
      <w:pPr>
        <w:numPr>
          <w:ilvl w:val="0"/>
          <w:numId w:val="1004"/>
        </w:numPr>
        <w:pStyle w:val="Compact"/>
      </w:pPr>
      <w:r>
        <w:t xml:space="preserve">ILO. (2019). "The Informal Economy in Indonesia: Opportunities and Risks for Workers." International Labour Office.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Plumber in Indonesia Jakarta</dc:title>
  <dc:creator/>
  <dc:language>en</dc:language>
  <cp:keywords/>
  <dcterms:created xsi:type="dcterms:W3CDTF">2026-07-29T13:25:04Z</dcterms:created>
  <dcterms:modified xsi:type="dcterms:W3CDTF">2026-07-29T13:25:04Z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