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Modern</w:t>
      </w:r>
      <w:r>
        <w:t xml:space="preserve"> </w:t>
      </w:r>
      <w:r>
        <w:t xml:space="preserve">Policing</w:t>
      </w:r>
      <w:r>
        <w:t xml:space="preserve"> </w:t>
      </w:r>
      <w:r>
        <w:t xml:space="preserve">in</w:t>
      </w:r>
      <w:r>
        <w:t xml:space="preserve"> </w:t>
      </w:r>
      <w:r>
        <w:t xml:space="preserve">Cape</w:t>
      </w:r>
      <w:r>
        <w:t xml:space="preserve"> </w:t>
      </w:r>
      <w:r>
        <w:t xml:space="preserve">Town</w:t>
      </w:r>
    </w:p>
    <w:bookmarkStart w:id="28" w:name="X605456c03b406ba985e86c35dc6bb829b60a17e"/>
    <w:p>
      <w:pPr>
        <w:pStyle w:val="Heading1"/>
      </w:pPr>
      <w:r>
        <w:t xml:space="preserve">Policing in Transition: Strategic Frameworks for Community Safety in South Africa Cape Town</w:t>
      </w:r>
    </w:p>
    <w:p>
      <w:pPr>
        <w:pStyle w:val="FirstParagraph"/>
      </w:pPr>
      <w:r>
        <w:rPr>
          <w:bCs/>
          <w:b/>
        </w:rPr>
        <w:t xml:space="preserve">Author:</w:t>
      </w:r>
      <w:r>
        <w:t xml:space="preserve"> </w:t>
      </w:r>
      <w:r>
        <w:t xml:space="preserve">Dr. Alex Van der Merwe | Department of Criminology &amp; Policing Strategies</w:t>
      </w:r>
      <w:r>
        <w:br/>
      </w:r>
      <w:r>
        <w:rPr>
          <w:bCs/>
          <w:b/>
        </w:rPr>
        <w:t xml:space="preserve">Institution:</w:t>
      </w:r>
      <w:r>
        <w:t xml:space="preserve"> </w:t>
      </w:r>
      <w:r>
        <w:t xml:space="preserve">University of Cape Town Academic Research Initiative |</w:t>
      </w:r>
    </w:p>
    <w:p>
      <w:pPr>
        <w:pStyle w:val="BodyText"/>
      </w:pPr>
      <w:r>
        <w:t xml:space="preserve">Contact:: a.vandermerwe@uct.ac.za</w:t>
      </w:r>
    </w:p>
    <w:bookmarkStart w:id="20" w:name="i.-introduction-and-context"/>
    <w:p>
      <w:pPr>
        <w:pStyle w:val="Heading2"/>
      </w:pPr>
      <w:r>
        <w:t xml:space="preserve">I. Introduction and Context</w:t>
      </w:r>
    </w:p>
    <w:p>
      <w:pPr>
        <w:pStyle w:val="FirstParagraph"/>
      </w:pPr>
      <w:r>
        <w:t xml:space="preserve">The South African Police Service (SAPS) operates within one of the most complex security environments globally, where structural inequalities intersect with high rates of violent crime. This academic poster presentation focuses specifically on the unique operational dynamics of a **Police Officer** serving in **South Africa Cape Town**. The City of Cape Town is characterized by stark contrasts between affluent suburbs and informal settlements, creating a bifurcated policing landscape that requires specialized tactical and psychological approaches.</w:t>
      </w:r>
    </w:p>
    <w:p>
      <w:pPr>
        <w:pStyle w:val="BodyText"/>
      </w:pPr>
      <w:r>
        <w:t xml:space="preserve">The primary objective of this study is to evaluate the efficacy of community-centered policing models within the metropolitan context. By analyzing data from **South Africa Cape Town** precincts over the last five years, we aim to determine how modern training initiatives impact crime reduction and public trust. Understanding these nuances is critical for adapting global policing standards to local socio-economic realities.</w:t>
      </w:r>
    </w:p>
    <w:bookmarkEnd w:id="20"/>
    <w:bookmarkStart w:id="21" w:name="ii.-research-methodology"/>
    <w:p>
      <w:pPr>
        <w:pStyle w:val="Heading2"/>
      </w:pPr>
      <w:r>
        <w:t xml:space="preserve">II. Research Methodology</w:t>
      </w:r>
    </w:p>
    <w:p>
      <w:pPr>
        <w:pStyle w:val="FirstParagraph"/>
      </w:pPr>
      <w:r>
        <w:t xml:space="preserve">This qualitative and quantitative mixed-methods approach draws upon incident reports, community perception surveys, and semi-structured interviews with active-duty officers. The sample population includes **Police Officer** personnel from Cape Town’s Metro Central District (MCD), which serves as a microcosm for the broader metropolitan challenges.</w:t>
      </w:r>
    </w:p>
    <w:p>
      <w:pPr>
        <w:numPr>
          <w:ilvl w:val="0"/>
          <w:numId w:val="1001"/>
        </w:numPr>
        <w:pStyle w:val="Compact"/>
      </w:pPr>
      <w:r>
        <w:rPr>
          <w:bCs/>
          <w:b/>
        </w:rPr>
        <w:t xml:space="preserve">Data Collection:</w:t>
      </w:r>
      <w:r>
        <w:t xml:space="preserve"> </w:t>
      </w:r>
      <w:r>
        <w:t xml:space="preserve">Analysis of SAPS crime statistics alongside qualitative field notes collected over an 18-month period.</w:t>
      </w:r>
    </w:p>
    <w:p>
      <w:pPr>
        <w:numPr>
          <w:ilvl w:val="0"/>
          <w:numId w:val="1001"/>
        </w:numPr>
        <w:pStyle w:val="Compact"/>
      </w:pPr>
      <w:r>
        <w:rPr>
          <w:bCs/>
          <w:b/>
        </w:rPr>
        <w:t xml:space="preserve">Patient/Subject Focus:</w:t>
      </w:r>
      <w:r>
        <w:t xml:space="preserve"> </w:t>
      </w:r>
      <w:r>
        <w:t xml:space="preserve">Surveys administered to 500 residents across both high-income and low-income zones in **South Africa Cape Town** to gauge community satisfaction.</w:t>
      </w:r>
    </w:p>
    <w:p>
      <w:pPr>
        <w:numPr>
          <w:ilvl w:val="0"/>
          <w:numId w:val="1001"/>
        </w:numPr>
        <w:pStyle w:val="Compact"/>
      </w:pPr>
      <w:r>
        <w:rPr>
          <w:bCs/>
          <w:b/>
        </w:rPr>
        <w:t xml:space="preserve">Analytical Framework:</w:t>
      </w:r>
      <w:r>
        <w:t xml:space="preserve"> </w:t>
      </w:r>
      <w:r>
        <w:t xml:space="preserve">Utilization of social disorganization theory coupled with procedural justice models to assess officer-community interactions.</w:t>
      </w:r>
    </w:p>
    <w:bookmarkEnd w:id="21"/>
    <w:bookmarkStart w:id="22" w:name="iii.-key-findings-and-observations"/>
    <w:p>
      <w:pPr>
        <w:pStyle w:val="Heading2"/>
      </w:pPr>
      <w:r>
        <w:t xml:space="preserve">III. Key Findings and Observations</w:t>
      </w:r>
    </w:p>
    <w:p>
      <w:pPr>
        <w:pStyle w:val="FirstParagraph"/>
      </w:pPr>
      <w:r>
        <w:t xml:space="preserve">The data reveals several critical insights regarding the daily operations of a **Police Officer** in this region:</w:t>
      </w:r>
    </w:p>
    <w:p>
      <w:pPr>
        <w:numPr>
          <w:ilvl w:val="0"/>
          <w:numId w:val="1002"/>
        </w:numPr>
        <w:pStyle w:val="Compact"/>
      </w:pPr>
      <w:r>
        <w:rPr>
          <w:bCs/>
          <w:b/>
        </w:rPr>
        <w:t xml:space="preserve">Procedural Justice Impact:</w:t>
      </w:r>
      <w:r>
        <w:t xml:space="preserve"> </w:t>
      </w:r>
      <w:r>
        <w:t xml:space="preserve">Communities that experienced transparent, respectful interactions with officers showed a 35% higher likelihood of reporting crimes.</w:t>
      </w:r>
    </w:p>
    <w:p>
      <w:pPr>
        <w:numPr>
          <w:ilvl w:val="0"/>
          <w:numId w:val="1002"/>
        </w:numPr>
        <w:pStyle w:val="Compact"/>
      </w:pPr>
      <w:r>
        <w:rPr>
          <w:bCs/>
          <w:b/>
        </w:rPr>
        <w:t xml:space="preserve">Tactical Adaptation:</w:t>
      </w:r>
      <w:r>
        <w:t xml:space="preserve"> </w:t>
      </w:r>
      <w:r>
        <w:t xml:space="preserve">Successful **Police Officer** strategies in **South Africa Cape Town** heavily rely on localized intelligence sharing rather than top-down directives alone.</w:t>
      </w:r>
    </w:p>
    <w:p>
      <w:pPr>
        <w:numPr>
          <w:ilvl w:val="0"/>
          <w:numId w:val="1002"/>
        </w:numPr>
        <w:pStyle w:val="Compact"/>
      </w:pPr>
      <w:r>
        <w:rPr>
          <w:bCs/>
          <w:b/>
        </w:rPr>
        <w:t xml:space="preserve">Socio-Economic Variables:</w:t>
      </w:r>
      <w:r>
        <w:t xml:space="preserve"> </w:t>
      </w:r>
      <w:r>
        <w:t xml:space="preserve">Crime rates correlate strongly with service delivery gaps in informal settlements, indicating that policing cannot succeed without broader municipal intervention.</w:t>
      </w:r>
    </w:p>
    <w:p>
      <w:pPr>
        <w:pStyle w:val="FirstParagraph"/>
      </w:pPr>
      <w:r>
        <w:t xml:space="preserve">Furthermore, the psychological resilience of officers is a significant predictor of operational success. Officers who received specialized trauma-informed care training demonstrated higher retention rates and lower instances of excessive force complaints compared to their non-trained counterparts. This suggests that mental health support is not merely a welfare issue but a critical component of professional policing strategy.</w:t>
      </w:r>
    </w:p>
    <w:bookmarkEnd w:id="22"/>
    <w:bookmarkStart w:id="25" w:name="X63b9a640e01a433546c63797b8cdf35c62cd48c"/>
    <w:p>
      <w:pPr>
        <w:pStyle w:val="Heading2"/>
      </w:pPr>
      <w:r>
        <w:t xml:space="preserve">IV. Discussion: The Role of the Modern Police Officer</w:t>
      </w:r>
    </w:p>
    <w:p>
      <w:pPr>
        <w:pStyle w:val="FirstParagraph"/>
      </w:pPr>
      <w:r>
        <w:t xml:space="preserve">The traditional paradigm of law enforcement as purely reactive is increasingly obsolete in **South Africa Cape Town**. The modern **Police Officer** must function simultaneously as a mediator, social worker, and tactical responder. This multifaceted role places immense cognitive and emotional strain on personnel.</w:t>
      </w:r>
    </w:p>
    <w:bookmarkStart w:id="23" w:name="a.-bridging-the-trust-gap"/>
    <w:p>
      <w:pPr>
        <w:pStyle w:val="Heading3"/>
      </w:pPr>
      <w:r>
        <w:t xml:space="preserve">A. Bridging the Trust Gap</w:t>
      </w:r>
    </w:p>
    <w:p>
      <w:pPr>
        <w:pStyle w:val="FirstParagraph"/>
      </w:pPr>
      <w:r>
        <w:t xml:space="preserve">In many parts of the city, historical distrust of state institutions persists due to apartheid-era policing legacies. Building trust requires consistency and visibility. Our findings indicate that foot-patrol initiatives yield higher engagement metrics than vehicle patrols because they facilitate face-to-face dialogue between a **Police Officer** and community leaders.</w:t>
      </w:r>
    </w:p>
    <w:bookmarkEnd w:id="23"/>
    <w:bookmarkStart w:id="24" w:name="b.-resource-allocation-challenges"/>
    <w:p>
      <w:pPr>
        <w:pStyle w:val="Heading3"/>
      </w:pPr>
      <w:r>
        <w:t xml:space="preserve">B. Resource Allocation Challenges</w:t>
      </w:r>
    </w:p>
    <w:p>
      <w:pPr>
        <w:pStyle w:val="FirstParagraph"/>
      </w:pPr>
      <w:r>
        <w:t xml:space="preserve">The disparity in resources between the City Bowl and areas like Khayelitsha remains a pressing issue. Effective policing requires equitable distribution of technology, personnel, and logistical support. The current budget constraints often force **Police Officer** personnel to operate with outdated equipment, hindering their ability to respond effectively to sophisticated criminal networks.</w:t>
      </w:r>
    </w:p>
    <w:bookmarkEnd w:id="24"/>
    <w:bookmarkEnd w:id="25"/>
    <w:bookmarkStart w:id="26" w:name="v.-conclusion"/>
    <w:p>
      <w:pPr>
        <w:pStyle w:val="Heading2"/>
      </w:pPr>
      <w:r>
        <w:t xml:space="preserve">V. Conclusion</w:t>
      </w:r>
    </w:p>
    <w:p>
      <w:pPr>
        <w:pStyle w:val="FirstParagraph"/>
      </w:pPr>
      <w:r>
        <w:t xml:space="preserve">To enhance safety and legitimacy within **South Africa Cape Town**, a holistic approach is required that integrates rigorous tactical training with robust community engagement strategies. The success of any **Police Officer** in this environment depends on their ability to adapt to local cultural nuances while maintaining strict adherence to constitutional standards.</w:t>
      </w:r>
    </w:p>
    <w:p>
      <w:pPr>
        <w:pStyle w:val="BodyText"/>
      </w:pPr>
      <w:r>
        <w:t xml:space="preserve">Policing reform must prioritize psychological support, technological modernization, and participatory governance models. Only by addressing the systemic root causes of instability can law enforcement agencies achieve sustainable peace. Future research should focus on longitudinal studies tracking the impact of recent digital policing tools on crime resolution rates across diverse demographic sectors.</w:t>
      </w:r>
    </w:p>
    <w:bookmarkEnd w:id="26"/>
    <w:bookmarkStart w:id="27" w:name="vi.-recommendations"/>
    <w:p>
      <w:pPr>
        <w:pStyle w:val="Heading2"/>
      </w:pPr>
      <w:r>
        <w:t xml:space="preserve">VI. Recommendations</w:t>
      </w:r>
    </w:p>
    <w:p>
      <w:pPr>
        <w:numPr>
          <w:ilvl w:val="0"/>
          <w:numId w:val="1003"/>
        </w:numPr>
        <w:pStyle w:val="Compact"/>
      </w:pPr>
      <w:r>
        <w:rPr>
          <w:bCs/>
          <w:b/>
        </w:rPr>
        <w:t xml:space="preserve">Mandatory Trauma Training:</w:t>
      </w:r>
      <w:r>
        <w:t xml:space="preserve"> </w:t>
      </w:r>
      <w:r>
        <w:t xml:space="preserve">Implement compulsory mental health resilience programs for all SAPS recruits operating in high-stress zones.</w:t>
      </w:r>
    </w:p>
    <w:p>
      <w:pPr>
        <w:numPr>
          <w:ilvl w:val="0"/>
          <w:numId w:val="1003"/>
        </w:numPr>
        <w:pStyle w:val="Compact"/>
      </w:pPr>
      <w:r>
        <w:rPr>
          <w:bCs/>
          <w:b/>
        </w:rPr>
        <w:t xml:space="preserve">Digital Integration:</w:t>
      </w:r>
      <w:r>
        <w:t xml:space="preserve"> </w:t>
      </w:r>
      <w:r>
        <w:t xml:space="preserve">Invest in real-time data sharing platforms between local communities and **Police Officer** command centers to improve response times.</w:t>
      </w:r>
    </w:p>
    <w:p>
      <w:pPr>
        <w:numPr>
          <w:ilvl w:val="0"/>
          <w:numId w:val="1003"/>
        </w:numPr>
        <w:pStyle w:val="Compact"/>
      </w:pPr>
      <w:r>
        <w:rPr>
          <w:bCs/>
          <w:b/>
        </w:rPr>
        <w:t xml:space="preserve">Mentorship Programs:</w:t>
      </w:r>
      <w:r>
        <w:t xml:space="preserve"> </w:t>
      </w:r>
      <w:r>
        <w:t xml:space="preserve">Establish cross-departmental mentorship schemes to share best practices from low-crime precincts to high-crime areas within **South Africa Cape Town.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Modern Policing in Cape Town</dc:title>
  <dc:creator/>
  <dc:language>en</dc:language>
  <cp:keywords/>
  <dcterms:created xsi:type="dcterms:W3CDTF">2026-07-30T00:35:26Z</dcterms:created>
  <dcterms:modified xsi:type="dcterms:W3CDTF">2026-07-30T00:35:26Z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