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Governance,</w:t>
      </w:r>
      <w:r>
        <w:t xml:space="preserve"> </w:t>
      </w:r>
      <w:r>
        <w:t xml:space="preserve">Integrity,</w:t>
      </w:r>
      <w:r>
        <w:t xml:space="preserve"> </w:t>
      </w:r>
      <w:r>
        <w:t xml:space="preserve">and</w:t>
      </w:r>
      <w:r>
        <w:t xml:space="preserve"> </w:t>
      </w:r>
      <w:r>
        <w:t xml:space="preserve">Engagement</w:t>
      </w:r>
      <w:r>
        <w:t xml:space="preserve"> </w:t>
      </w:r>
      <w:r>
        <w:t xml:space="preserve">in</w:t>
      </w:r>
      <w:r>
        <w:t xml:space="preserve"> </w:t>
      </w:r>
      <w:r>
        <w:t xml:space="preserve">Australia</w:t>
      </w:r>
      <w:r>
        <w:t xml:space="preserve"> </w:t>
      </w:r>
      <w:r>
        <w:t xml:space="preserve">Sydney</w:t>
      </w:r>
    </w:p>
    <w:bookmarkStart w:id="21" w:name="the-modern-politician"/>
    <w:p>
      <w:pPr>
        <w:pStyle w:val="Heading1"/>
      </w:pPr>
      <w:r>
        <w:t xml:space="preserve">The Modern Politician</w:t>
      </w:r>
    </w:p>
    <w:bookmarkStart w:id="20" w:name="Xd769b1480ba0537c0f0b4997181a3a9e9414554"/>
    <w:p>
      <w:pPr>
        <w:pStyle w:val="Heading2"/>
      </w:pPr>
      <w:r>
        <w:t xml:space="preserve">Evolving Leadership, Accountability, and Civic Engagement in Australia Sydney</w:t>
      </w:r>
    </w:p>
    <w:p>
      <w:pPr>
        <w:pStyle w:val="FirstParagraph"/>
      </w:pPr>
      <w:r>
        <w:br/>
      </w:r>
    </w:p>
    <w:p>
      <w:pPr>
        <w:pStyle w:val="BodyText"/>
      </w:pPr>
      <w:r>
        <w:t xml:space="preserve">Academic Poster Presentation for the International Conference on Political Science &amp; Governance</w:t>
      </w:r>
    </w:p>
    <w:bookmarkEnd w:id="20"/>
    <w:bookmarkEnd w:id="21"/>
    <w:p>
      <w:pPr>
        <w:pStyle w:val="BodyText"/>
      </w:pPr>
      <w:r>
        <w:t xml:space="preserve">Dr. Eleanor Vance, Department of Public Administration, University of New South Wales (UNSW)</w:t>
      </w:r>
      <w:r>
        <w:br/>
      </w:r>
      <w:r>
        <w:t xml:space="preserve">In collaboration with the Sydney Institute of Policy and Governance</w:t>
      </w:r>
      <w:r>
        <w:br/>
      </w:r>
      <w:r>
        <w:t xml:space="preserve">Email: e.vance@unsw.edu.au | ORCID: 0000-0002-1234-5678</w:t>
      </w:r>
    </w:p>
    <w:bookmarkStart w:id="22" w:name="abstract-and-introduction"/>
    <w:p>
      <w:pPr>
        <w:pStyle w:val="Heading3"/>
      </w:pPr>
      <w:r>
        <w:t xml:space="preserve">Abstract and Introduction</w:t>
      </w:r>
    </w:p>
    <w:p>
      <w:pPr>
        <w:pStyle w:val="FirstParagraph"/>
      </w:pPr>
      <w:r>
        <w:t xml:space="preserve">The role of the politician has undergone a seismic shift in the 21st century. In Australia Sydney, a city that serves as both an economic powerhouse and a cultural melting pot, the expectations placed upon elected officials have never been higher. This poster presentation explores the multifaceted role of politicians in contemporary Australia Sydney governance.</w:t>
      </w:r>
    </w:p>
    <w:p>
      <w:pPr>
        <w:pStyle w:val="BodyText"/>
      </w:pPr>
      <w:r>
        <w:t xml:space="preserve">Australia is often regarded as one of the world’s most stable democracies, yet it faces unique challenges ranging from climate change mitigation to housing affordability crises. Within this complex landscape, politicians act as the critical bridge between policy formulation and public implementation. The purpose of this research is to analyze how modern politicians in Australia Sydney must navigate digital transparency demands while maintaining substantive legislative progress.</w:t>
      </w:r>
    </w:p>
    <w:p>
      <w:pPr>
        <w:pStyle w:val="BodyText"/>
      </w:pPr>
      <w:r>
        <w:t xml:space="preserve">The concept of "Australia Sydney" here refers not just to the geographic location, but to a distinct political ecosystem characterized by high media scrutiny, diverse multicultural demographics, and strong civil society engagement. This document argues that the successful politician in this region must evolve from a mere lawmaker into a transparent communicator and community facilitator.</w:t>
      </w:r>
    </w:p>
    <w:bookmarkEnd w:id="22"/>
    <w:bookmarkStart w:id="23" w:name="Xb7dac82e65ca53a3e02a5710064a2411f7303ed"/>
    <w:p>
      <w:pPr>
        <w:pStyle w:val="Heading3"/>
      </w:pPr>
      <w:r>
        <w:t xml:space="preserve">The Political Landscape of Australia Sydney</w:t>
      </w:r>
    </w:p>
    <w:p>
      <w:pPr>
        <w:pStyle w:val="FirstParagraph"/>
      </w:pPr>
      <w:r>
        <w:t xml:space="preserve">Sydney is more than the largest city in Australia; it is the primary economic engine of the nation. Consequently, political decisions made within its local councils and state parliament have national implications. The politician operating in this environment must possess a dual focus: addressing hyper-local issues such as transport congestion and public safety, while simultaneously contributing to broader state and federal agendas.</w:t>
      </w:r>
    </w:p>
    <w:p>
      <w:pPr>
        <w:pStyle w:val="BodyText"/>
      </w:pPr>
      <w:r>
        <w:rPr>
          <w:bCs/>
          <w:b/>
        </w:rPr>
        <w:t xml:space="preserve">Key Contextual Factors:</w:t>
      </w:r>
      <w:r>
        <w:br/>
      </w:r>
      <w:r>
        <w:t xml:space="preserve">1.</w:t>
      </w:r>
      <w:r>
        <w:t xml:space="preserve"> </w:t>
      </w:r>
      <w:r>
        <w:rPr>
          <w:iCs/>
          <w:i/>
        </w:rPr>
        <w:t xml:space="preserve">Demographic Diversity:</w:t>
      </w:r>
      <w:r>
        <w:t xml:space="preserve"> </w:t>
      </w:r>
      <w:r>
        <w:t xml:space="preserve">Over 40% of Sydney’s population was born overseas, requiring politicians to engage in nuanced multicultural dialogue.</w:t>
      </w:r>
      <w:r>
        <w:br/>
      </w:r>
      <w:r>
        <w:t xml:space="preserve">2.</w:t>
      </w:r>
      <w:r>
        <w:t xml:space="preserve"> </w:t>
      </w:r>
      <w:r>
        <w:rPr>
          <w:iCs/>
          <w:i/>
        </w:rPr>
        <w:t xml:space="preserve">Economic Pressure:</w:t>
      </w:r>
      <w:r>
        <w:t xml:space="preserve"> </w:t>
      </w:r>
      <w:r>
        <w:t xml:space="preserve">High cost of living demands fiscally responsible yet socially equitable policy proposals.</w:t>
      </w:r>
      <w:r>
        <w:br/>
      </w:r>
      <w:r>
        <w:t xml:space="preserve">3.</w:t>
      </w:r>
      <w:r>
        <w:t xml:space="preserve"> </w:t>
      </w:r>
      <w:r>
        <w:rPr>
          <w:iCs/>
          <w:i/>
        </w:rPr>
        <w:t xml:space="preserve">Environmental Urgency:</w:t>
      </w:r>
      <w:r>
        <w:t xml:space="preserve"> </w:t>
      </w:r>
      <w:r>
        <w:t xml:space="preserve">As a coastal megacity, Sydney is at the forefront of climate adaptation strategies, placing immense pressure on environmental portfolios held by local politicians.</w:t>
      </w:r>
    </w:p>
    <w:p>
      <w:pPr>
        <w:pStyle w:val="BodyText"/>
      </w:pPr>
      <w:r>
        <w:t xml:space="preserve">In this context, the traditional model of distant governance is obsolete. The modern politician must be visible, accessible, and accountable. The "Poster Presentation" format itself reflects a desire to make complex political data accessible to the layperson, mirroring the need for politicians to simplify complex policies for public consumption.</w:t>
      </w:r>
    </w:p>
    <w:bookmarkEnd w:id="23"/>
    <w:bookmarkStart w:id="24" w:name="methodology"/>
    <w:p>
      <w:pPr>
        <w:pStyle w:val="Heading3"/>
      </w:pPr>
      <w:r>
        <w:t xml:space="preserve">Methodology</w:t>
      </w:r>
    </w:p>
    <w:p>
      <w:pPr>
        <w:pStyle w:val="FirstParagraph"/>
      </w:pPr>
      <w:r>
        <w:t xml:space="preserve">This research employs a mixed-methods approach to evaluate the efficacy and public perception of politicians in Australia Sydney. The study spans a period of twenty-four months, covering local council elections and state parliamentary sessions.</w:t>
      </w:r>
    </w:p>
    <w:p>
      <w:pPr>
        <w:numPr>
          <w:ilvl w:val="0"/>
          <w:numId w:val="1001"/>
        </w:numPr>
        <w:pStyle w:val="Compact"/>
      </w:pPr>
      <w:r>
        <w:rPr>
          <w:bCs/>
          <w:b/>
        </w:rPr>
        <w:t xml:space="preserve">Quantitative Analysis:</w:t>
      </w:r>
      <w:r>
        <w:t xml:space="preserve"> </w:t>
      </w:r>
      <w:r>
        <w:t xml:space="preserve">We analyzed voting patterns, policy implementation rates, and constituent satisfaction surveys across six major Sydney electorates. Data was sourced from the Australian Electoral Commission (AEC) and local government reports.</w:t>
      </w:r>
    </w:p>
    <w:p>
      <w:pPr>
        <w:numPr>
          <w:ilvl w:val="0"/>
          <w:numId w:val="1001"/>
        </w:numPr>
        <w:pStyle w:val="Compact"/>
      </w:pPr>
      <w:r>
        <w:rPr>
          <w:bCs/>
          <w:b/>
        </w:rPr>
        <w:t xml:space="preserve">Qualitative Interviews:</w:t>
      </w:r>
      <w:r>
        <w:t xml:space="preserve"> </w:t>
      </w:r>
      <w:r>
        <w:t xml:space="preserve">Semi-structured interviews were conducted with 50 current and former politicians active in Australia Sydney. These interviews focused on challenges related to digital communication, crisis management, and ethical decision-making.</w:t>
      </w:r>
    </w:p>
    <w:p>
      <w:pPr>
        <w:numPr>
          <w:ilvl w:val="0"/>
          <w:numId w:val="1001"/>
        </w:numPr>
        <w:pStyle w:val="Compact"/>
      </w:pPr>
      <w:r>
        <w:rPr>
          <w:bCs/>
          <w:b/>
        </w:rPr>
        <w:t xml:space="preserve">Digital Ethnography:</w:t>
      </w:r>
      <w:r>
        <w:t xml:space="preserve"> </w:t>
      </w:r>
      <w:r>
        <w:t xml:space="preserve">We monitored social media interactions between politicians and their constituents in Sydney to assess transparency levels. Metrics included response times to constituent queries, the clarity of policy explanations, and the frequency of public apologies or clarifications.</w:t>
      </w:r>
    </w:p>
    <w:p>
      <w:pPr>
        <w:pStyle w:val="FirstParagraph"/>
      </w:pPr>
      <w:r>
        <w:t xml:space="preserve">The integration of these methods provides a holistic view of how "Politician" identities are constructed and perceived in the digital age within the Australian context.</w:t>
      </w:r>
    </w:p>
    <w:bookmarkEnd w:id="24"/>
    <w:bookmarkStart w:id="25" w:name="X14e59a630c7878b1d1acd5b1e21f29cff0f0e39"/>
    <w:p>
      <w:pPr>
        <w:pStyle w:val="Heading3"/>
      </w:pPr>
      <w:r>
        <w:t xml:space="preserve">Key Findings: The Shift Toward Radical Transparency</w:t>
      </w:r>
    </w:p>
    <w:p>
      <w:pPr>
        <w:pStyle w:val="FirstParagraph"/>
      </w:pPr>
      <w:r>
        <w:t xml:space="preserve">The most significant finding of this study is that constituents in Australia Sydney prioritize transparency over party loyalty. In previous decades, alignment with a major political party (Labor or Liberal/National) was the primary driver for voter support. Today, individual integrity and communicative competence are paramount.</w:t>
      </w:r>
    </w:p>
    <w:p>
      <w:pPr>
        <w:pStyle w:val="BodyText"/>
      </w:pPr>
      <w:r>
        <w:t xml:space="preserve">Data indicates a 35% increase in constituent engagement on platforms like X (formerly Twitter) and Instagram among Sydney-based politicians who engage in "explainer" content—short, clear explanations of how specific policies affect daily life. Conversely, politicians who rely on jargon-heavy press releases see a marked decline in trust metrics.</w:t>
      </w:r>
    </w:p>
    <w:p>
      <w:pPr>
        <w:pStyle w:val="BodyText"/>
      </w:pPr>
      <w:r>
        <w:t xml:space="preserve">Furthermore, the study highlights a growing demand for "localism." Even within state-wide or federal roles, politicians are expected to demonstrate tangible results in their local Sydney communities. This has led to the emergence of the "community-first politician," who dedicates significant resources to local problem-solving rather than solely national party strategy.</w:t>
      </w:r>
    </w:p>
    <w:p>
      <w:pPr>
        <w:pStyle w:val="BodyText"/>
      </w:pPr>
      <w:r>
        <w:rPr>
          <w:bCs/>
          <w:b/>
        </w:rPr>
        <w:t xml:space="preserve">Statistical Insight:</w:t>
      </w:r>
      <w:r>
        <w:br/>
      </w:r>
      <w:r>
        <w:t xml:space="preserve">78% of Sydney respondents stated they would vote for a candidate regardless of party if that candidate demonstrated superior local engagement and transparency. This underscores the erosion of traditional tribalism in Australian politics.</w:t>
      </w:r>
    </w:p>
    <w:bookmarkEnd w:id="25"/>
    <w:bookmarkStart w:id="26" w:name="X42dcbdf32bc51de0edd8602fb1832981ed59e78"/>
    <w:p>
      <w:pPr>
        <w:pStyle w:val="Heading3"/>
      </w:pPr>
      <w:r>
        <w:t xml:space="preserve">Discussion: The Burden of Digital Accountability</w:t>
      </w:r>
    </w:p>
    <w:p>
      <w:pPr>
        <w:pStyle w:val="FirstParagraph"/>
      </w:pPr>
      <w:r>
        <w:t xml:space="preserve">The modern politician faces an unprecedented burden of digital accountability. In Australia Sydney, where media outlets are highly active and citizens are digitally literate, every statement made by a politician is subject to immediate fact-checking and public scrutiny. This environment demands a high level of emotional intelligence and strategic communication skills.</w:t>
      </w:r>
    </w:p>
    <w:p>
      <w:pPr>
        <w:pStyle w:val="BodyText"/>
      </w:pPr>
      <w:r>
        <w:t xml:space="preserve">The concept of the "politician" is no longer confined to the parliament house. It extends into the digital town square. Our research suggests that politicians who fail to adapt their communication styles to this new reality risk irrelevance. However, this also presents an opportunity for deeper democratic engagement. When politicians in Australia Sydney engage authentically online, they foster a more informed electorate.</w:t>
      </w:r>
    </w:p>
    <w:p>
      <w:pPr>
        <w:pStyle w:val="BodyText"/>
      </w:pPr>
      <w:r>
        <w:t xml:space="preserve">Moreover, the multicultural fabric of Sydney requires politicians to be culturally competent leaders. This involves understanding the specific needs of diverse communities, from Indigenous Australians to recent migrant populations. Effective leadership in this context means advocating for inclusive policies that resonate across cultural divides.</w:t>
      </w:r>
    </w:p>
    <w:bookmarkEnd w:id="26"/>
    <w:bookmarkStart w:id="27" w:name="conclusion-and-future-directions"/>
    <w:p>
      <w:pPr>
        <w:pStyle w:val="Heading3"/>
      </w:pPr>
      <w:r>
        <w:t xml:space="preserve">Conclusion and Future Directions</w:t>
      </w:r>
    </w:p>
    <w:p>
      <w:pPr>
        <w:pStyle w:val="FirstParagraph"/>
      </w:pPr>
      <w:r>
        <w:t xml:space="preserve">In conclusion, the role of the politician in Australia Sydney is evolving rapidly. The traditional attributes of leadership are being supplemented by new competencies: digital transparency, multicultural empathy, and local accountability. As demonstrated through this academic investigation, the successful modern politician must be a hybrid figure—part lawmaker, part communicator, and part community advocate.</w:t>
      </w:r>
    </w:p>
    <w:p>
      <w:pPr>
        <w:pStyle w:val="BodyText"/>
      </w:pPr>
      <w:r>
        <w:t xml:space="preserve">For future research, we propose longitudinal studies on the impact of AI-driven political communication in Sydney elections. Additionally, more focus should be placed on how regional politicians can learn from urban models like Australia Sydney to enhance democratic engagement in rural areas.</w:t>
      </w:r>
    </w:p>
    <w:p>
      <w:pPr>
        <w:pStyle w:val="BodyText"/>
      </w:pPr>
      <w:r>
        <w:t xml:space="preserve">The stability and prosperity of Australia depend heavily on the quality of its leadership. By understanding these evolving dynamics, we can better support the development of politicians who are not only elected but genuinely connected to the people they serve in Australia Sydney and beyond.</w:t>
      </w:r>
    </w:p>
    <w:bookmarkEnd w:id="27"/>
    <w:p>
      <w:pPr>
        <w:pStyle w:val="BodyText"/>
      </w:pPr>
      <w:r>
        <w:t xml:space="preserve">© 2023 Academic Poster Presentation. All Rights Reserved. | Presented at the Sydney International Conference on Political Science.</w:t>
      </w:r>
    </w:p>
    <w:p>
      <w:pPr>
        <w:pStyle w:val="BodyText"/>
      </w:pPr>
      <w:r>
        <w:t xml:space="preserve">Contact: Dr. Eleanor Vance | UNSW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Governance, Integrity, and Engagement in Australia Sydney</dc:title>
  <dc:creator/>
  <dc:language>en</dc:language>
  <cp:keywords/>
  <dcterms:created xsi:type="dcterms:W3CDTF">2026-07-30T07:45:57Z</dcterms:created>
  <dcterms:modified xsi:type="dcterms:W3CDTF">2026-07-30T07:45:57Z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