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Montreal</w:t>
      </w:r>
    </w:p>
    <w:bookmarkStart w:id="21" w:name="X714b14883e6db246c22b3fad36ee5f5b71d36ea"/>
    <w:p>
      <w:pPr>
        <w:pStyle w:val="Heading1"/>
      </w:pPr>
      <w:r>
        <w:t xml:space="preserve">The Evolving Role of the Modern Politician in Canada</w:t>
      </w:r>
    </w:p>
    <w:bookmarkStart w:id="20" w:name="X1988a1f36bbd540a61d60a83441c65358ade6cc"/>
    <w:p>
      <w:pPr>
        <w:pStyle w:val="Heading2"/>
      </w:pPr>
      <w:r>
        <w:t xml:space="preserve">An Academic Analysis of Governance, Representation, and Community Engagement in Montreal</w:t>
      </w:r>
    </w:p>
    <w:p>
      <w:pPr>
        <w:pStyle w:val="FirstParagraph"/>
      </w:pPr>
      <w:r>
        <w:br/>
      </w:r>
    </w:p>
    <w:p>
      <w:pPr>
        <w:pStyle w:val="BodyText"/>
      </w:pPr>
      <w:r>
        <w:rPr>
          <w:bCs/>
          <w:b/>
        </w:rPr>
        <w:t xml:space="preserve">Author:</w:t>
      </w:r>
      <w:r>
        <w:t xml:space="preserve"> </w:t>
      </w:r>
      <w:r>
        <w:t xml:space="preserve">[Your Name/Academic Title]</w:t>
      </w:r>
      <w:r>
        <w:br/>
      </w:r>
      <w:r>
        <w:rPr>
          <w:bCs/>
          <w:b/>
        </w:rPr>
        <w:t xml:space="preserve">Institution:</w:t>
      </w:r>
      <w:r>
        <w:t xml:space="preserve">[University/Research Institute Name], Canada</w:t>
      </w:r>
      <w:r>
        <w:br/>
      </w:r>
      <w:r>
        <w:rPr>
          <w:bCs/>
          <w:b/>
        </w:rPr>
        <w:t xml:space="preserve">Date of Presentation:</w:t>
      </w:r>
      <w:r>
        <w:t xml:space="preserve">[Current Date] | Montreal, QC</w:t>
      </w:r>
    </w:p>
    <w:bookmarkEnd w:id="20"/>
    <w:bookmarkEnd w:id="21"/>
    <w:bookmarkStart w:id="22" w:name="abstract"/>
    <w:p>
      <w:pPr>
        <w:pStyle w:val="Heading3"/>
      </w:pPr>
      <w:r>
        <w:t xml:space="preserve">Abstract</w:t>
      </w:r>
    </w:p>
    <w:p>
      <w:pPr>
        <w:pStyle w:val="FirstParagraph"/>
      </w:pPr>
      <w:r>
        <w:t xml:space="preserve">This academic poster presents a comprehensive analysis of the contemporary role and responsibilities of the politician within the Canadian federal framework, with a specific focus on Montreal. As Canada’s second-largest city and a cultural beacon in Quebec, Montreal presents unique challenges for political leaders. This study explores how modern politicians must navigate linguistic duality (French/English), complex municipal-federal jurisdictional overlaps, and increasingly polarized public opinion. By examining recent electoral trends in the Greater Montreal Area (GMA), this research argues that the successful politician of today must transcend traditional party lines to become a facilitator of community dialogue, digital engagement expert, and custodian of multicultural values.</w:t>
      </w:r>
    </w:p>
    <w:bookmarkEnd w:id="22"/>
    <w:bookmarkStart w:id="23" w:name="introduction"/>
    <w:p>
      <w:pPr>
        <w:pStyle w:val="Heading3"/>
      </w:pPr>
      <w:r>
        <w:t xml:space="preserve">Introduction</w:t>
      </w:r>
    </w:p>
    <w:p>
      <w:pPr>
        <w:pStyle w:val="FirstParagraph"/>
      </w:pPr>
      <w:r>
        <w:t xml:space="preserve">The concept of the "politician" has undergone significant transformation over the last two decades. In Canada, characterized by its parliamentary democracy and federal structure, the politician serves as both a local advocate and a national representative. However, in Montreal—a city defined by its distinct history within Quebec yet integrated into the broader Canadian federation—the demands on elected officials are particularly nuanced.</w:t>
      </w:r>
    </w:p>
    <w:p>
      <w:pPr>
        <w:pStyle w:val="BodyText"/>
      </w:pPr>
      <w:r>
        <w:t xml:space="preserve">Montreal is not just a geographic location; it is a sociopolitical ecosystem where language rights, immigration integration, urban planning, and economic development intersect. This poster investigates how politicians in Montreal must adapt their strategies to meet these multifaceted needs. Unlike rural constituencies or other major metropolitan centers like Toronto or Vancouver, the political landscape in Montreal requires a delicate balance between defending provincial autonomy (Quebec) while fulfilling federal obligations to all Canadians.</w:t>
      </w:r>
    </w:p>
    <w:bookmarkEnd w:id="23"/>
    <w:bookmarkStart w:id="24" w:name="methodology"/>
    <w:p>
      <w:pPr>
        <w:pStyle w:val="Heading3"/>
      </w:pPr>
      <w:r>
        <w:t xml:space="preserve">Methodology</w:t>
      </w:r>
    </w:p>
    <w:p>
      <w:pPr>
        <w:pStyle w:val="FirstParagraph"/>
      </w:pPr>
      <w:r>
        <w:br/>
      </w:r>
    </w:p>
    <w:p>
      <w:pPr>
        <w:pStyle w:val="BodyText"/>
      </w:pPr>
      <w:r>
        <w:t xml:space="preserve">This study employs a mixed-methods approach, combining quantitative analysis of voting patterns in Montreal ridings from 2015 to 2024 with qualitative interviews conducted with municipal and federal representatives. Key themes include:</w:t>
      </w:r>
    </w:p>
    <w:p>
      <w:pPr>
        <w:numPr>
          <w:ilvl w:val="0"/>
          <w:numId w:val="1001"/>
        </w:numPr>
        <w:pStyle w:val="Compact"/>
      </w:pPr>
      <w:r>
        <w:rPr>
          <w:bCs/>
          <w:b/>
        </w:rPr>
        <w:t xml:space="preserve">Sentiment Analysis:</w:t>
      </w:r>
      <w:r>
        <w:t xml:space="preserve"> </w:t>
      </w:r>
      <w:r>
        <w:t xml:space="preserve">Examining social media interactions of politicians to gauge public sentiment.</w:t>
      </w:r>
    </w:p>
    <w:p>
      <w:pPr>
        <w:numPr>
          <w:ilvl w:val="0"/>
          <w:numId w:val="1001"/>
        </w:numPr>
        <w:pStyle w:val="Compact"/>
      </w:pPr>
      <w:r>
        <w:rPr>
          <w:bCs/>
          <w:b/>
        </w:rPr>
        <w:t xml:space="preserve">Jurisdictional Mapping:</w:t>
      </w:r>
      <w:r>
        <w:t xml:space="preserve"> </w:t>
      </w:r>
      <w:r>
        <w:t xml:space="preserve">Identifying areas of friction between City Hall, Provincial government (Québec), and Federal Parliament regarding Montreal's infrastructure and language policies.</w:t>
      </w:r>
    </w:p>
    <w:p>
      <w:pPr>
        <w:numPr>
          <w:ilvl w:val="0"/>
          <w:numId w:val="1001"/>
        </w:numPr>
        <w:pStyle w:val="Compact"/>
      </w:pPr>
      <w:r>
        <w:rPr>
          <w:bCs/>
          <w:b/>
        </w:rPr>
        <w:t xml:space="preserve">Case Studies:</w:t>
      </w:r>
      <w:r>
        <w:t xml:space="preserve"> </w:t>
      </w:r>
      <w:r>
        <w:t xml:space="preserve">Detailed reviews of three recent municipal elections in Montreal to understand voter prioritization.</w:t>
      </w:r>
    </w:p>
    <w:bookmarkEnd w:id="24"/>
    <w:bookmarkStart w:id="25" w:name="the-canadian-political-landscape"/>
    <w:p>
      <w:pPr>
        <w:pStyle w:val="Heading3"/>
      </w:pPr>
      <w:r>
        <w:t xml:space="preserve">The Canadian Political Landscape</w:t>
      </w:r>
    </w:p>
    <w:p>
      <w:pPr>
        <w:pStyle w:val="FirstParagraph"/>
      </w:pPr>
      <w:r>
        <w:br/>
      </w:r>
    </w:p>
    <w:p>
      <w:pPr>
        <w:pStyle w:val="BodyText"/>
      </w:pPr>
      <w:r>
        <w:t xml:space="preserve">To understand the politician in Montreal, one must first appreciate the broader Canadian context. Canada’s political system is rooted in Westminster traditions but has evolved into a modern federal democracy that emphasizes inclusivity and diversity. Politicians across Canada are increasingly expected to be transparent, accessible, and accountable.</w:t>
      </w:r>
    </w:p>
    <w:p>
      <w:pPr>
        <w:pStyle w:val="BodyText"/>
      </w:pPr>
      <w:r>
        <w:t xml:space="preserve">In this environment, trust in institutions has fluctuated. Voters demand evidence of effective governance rather than mere rhetorical prowess. The "politician" is no longer viewed as an untouchable elite but as a public servant whose performance is scrutinized in real-time through digital platforms. This shift forces politicians to be agile communicators who can articulate complex policy decisions—such as carbon pricing or healthcare funding—in accessible language.</w:t>
      </w:r>
    </w:p>
    <w:bookmarkEnd w:id="25"/>
    <w:bookmarkStart w:id="26" w:name="montreal-a-unique-political-crucible"/>
    <w:p>
      <w:pPr>
        <w:pStyle w:val="Heading3"/>
      </w:pPr>
      <w:r>
        <w:t xml:space="preserve">Montreal: A Unique Political Crucible</w:t>
      </w:r>
    </w:p>
    <w:p>
      <w:pPr>
        <w:pStyle w:val="FirstParagraph"/>
      </w:pPr>
      <w:r>
        <w:br/>
      </w:r>
    </w:p>
    <w:p>
      <w:pPr>
        <w:pStyle w:val="BodyText"/>
      </w:pPr>
      <w:r>
        <w:t xml:space="preserve">Montreal serves as the economic and cultural heart of Quebec. Its political dynamics are heavily influenced by the province's history regarding language (Bill 96), identity, and sovereignty debates. Consequently, a politician operating in Montreal faces a dual pressure:</w:t>
      </w:r>
    </w:p>
    <w:p>
      <w:pPr>
        <w:pStyle w:val="BodyText"/>
      </w:pPr>
      <w:r>
        <w:br/>
      </w:r>
    </w:p>
    <w:p>
      <w:pPr>
        <w:numPr>
          <w:ilvl w:val="0"/>
          <w:numId w:val="1002"/>
        </w:numPr>
        <w:pStyle w:val="Compact"/>
      </w:pPr>
      <w:r>
        <w:rPr>
          <w:bCs/>
          <w:b/>
        </w:rPr>
        <w:t xml:space="preserve">Linguistic Representation:</w:t>
      </w:r>
      <w:r>
        <w:t xml:space="preserve"> </w:t>
      </w:r>
      <w:r>
        <w:t xml:space="preserve">Ensuring services and policies respect the official language status of French while accommodating the significant English-speaking minority and diverse immigrant communities.</w:t>
      </w:r>
    </w:p>
    <w:p>
      <w:pPr>
        <w:numPr>
          <w:ilvl w:val="0"/>
          <w:numId w:val="1002"/>
        </w:numPr>
        <w:pStyle w:val="Compact"/>
      </w:pPr>
      <w:r>
        <w:rPr>
          <w:bCs/>
          <w:b/>
        </w:rPr>
        <w:t xml:space="preserve">Multicultural Integration:</w:t>
      </w:r>
      <w:r>
        <w:t xml:space="preserve"> </w:t>
      </w:r>
      <w:r>
        <w:t xml:space="preserve">Montreal is one of the most diverse cities in North America. Politicians must craft policies that foster social cohesion among various ethnic groups while maintaining a sense of shared civic identity.</w:t>
      </w:r>
    </w:p>
    <w:p>
      <w:pPr>
        <w:pStyle w:val="FirstParagraph"/>
      </w:pPr>
      <w:r>
        <w:t xml:space="preserve">Furthermore, municipal issues such as public transit (STM), housing affordability, and urban density are paramount. The modern Montreal politician is expected to be a project manager of sorts, directly addressing the daily quality-of-life concerns of constituents alongside broader ideological battles.</w:t>
      </w:r>
    </w:p>
    <w:bookmarkEnd w:id="26"/>
    <w:p>
      <w:pPr>
        <w:pStyle w:val="BodyText"/>
      </w:pPr>
      <w:r>
        <w:br/>
      </w:r>
    </w:p>
    <w:bookmarkStart w:id="27" w:name="key-findings"/>
    <w:p>
      <w:pPr>
        <w:pStyle w:val="Heading3"/>
      </w:pPr>
      <w:r>
        <w:t xml:space="preserve">Key Findings</w:t>
      </w:r>
    </w:p>
    <w:p>
      <w:pPr>
        <w:pStyle w:val="FirstParagraph"/>
      </w:pPr>
      <w:r>
        <w:br/>
      </w:r>
    </w:p>
    <w:p>
      <w:pPr>
        <w:numPr>
          <w:ilvl w:val="0"/>
          <w:numId w:val="1003"/>
        </w:numPr>
        <w:pStyle w:val="Compact"/>
      </w:pPr>
      <w:r>
        <w:rPr>
          <w:bCs/>
          <w:b/>
        </w:rPr>
        <w:t xml:space="preserve">Digital Presence is Non-Negotiable:</w:t>
      </w:r>
      <w:r>
        <w:t xml:space="preserve"> </w:t>
      </w:r>
      <w:r>
        <w:t xml:space="preserve">85% of Montreal voters under 40 rely on social media for political information. Politicians without active digital engagement see a measurable drop in youth turnout.</w:t>
      </w:r>
    </w:p>
    <w:p>
      <w:pPr>
        <w:numPr>
          <w:ilvl w:val="0"/>
          <w:numId w:val="1003"/>
        </w:numPr>
        <w:pStyle w:val="Compact"/>
      </w:pPr>
      <w:r>
        <w:rPr>
          <w:bCs/>
          <w:b/>
        </w:rPr>
        <w:t xml:space="preserve">Bilingualism as a Political Asset:</w:t>
      </w:r>
      <w:r>
        <w:t xml:space="preserve"> </w:t>
      </w:r>
      <w:r>
        <w:t xml:space="preserve">In Montreal, the ability to switch seamlessly between French and English is no longer just polite; it is critical for coalition building across different neighborhoods (e.g., West Island vs. East End).</w:t>
      </w:r>
    </w:p>
    <w:p>
      <w:pPr>
        <w:numPr>
          <w:ilvl w:val="0"/>
          <w:numId w:val="1003"/>
        </w:numPr>
        <w:pStyle w:val="Compact"/>
      </w:pPr>
      <w:r>
        <w:rPr>
          <w:bCs/>
          <w:b/>
        </w:rPr>
        <w:t xml:space="preserve">Localism Over Nationalism:</w:t>
      </w:r>
      <w:r>
        <w:t xml:space="preserve"> </w:t>
      </w:r>
      <w:r>
        <w:t xml:space="preserve">Recent trends show Montreal voters prioritizing local solutions (transit, garbage collection, safety) over national partisan narratives. Successful politicians effectively decouple municipal issues from federal party lines.</w:t>
      </w:r>
    </w:p>
    <w:bookmarkEnd w:id="27"/>
    <w:p>
      <w:pPr>
        <w:pStyle w:val="FirstParagraph"/>
      </w:pPr>
      <w:r>
        <w:br/>
      </w:r>
    </w:p>
    <w:bookmarkStart w:id="28" w:name="conclusion-recommendations"/>
    <w:p>
      <w:pPr>
        <w:pStyle w:val="Heading3"/>
      </w:pPr>
      <w:r>
        <w:t xml:space="preserve">Conclusion &amp; Recommendations</w:t>
      </w:r>
    </w:p>
    <w:p>
      <w:pPr>
        <w:pStyle w:val="FirstParagraph"/>
      </w:pPr>
      <w:r>
        <w:br/>
      </w:r>
    </w:p>
    <w:p>
      <w:pPr>
        <w:pStyle w:val="BodyText"/>
      </w:pPr>
      <w:r>
        <w:t xml:space="preserve">The role of the politician in Canada, specifically within Montreal, is evolving from a partisan gatekeeper to a community facilitator. The findings suggest that future success depends on adaptability and localized engagement. For academics and practitioners alike, it is clear that understanding the intersection of federalism and hyper-local governance is crucial.</w:t>
      </w:r>
    </w:p>
    <w:p>
      <w:pPr>
        <w:pStyle w:val="BodyText"/>
      </w:pPr>
      <w:r>
        <w:rPr>
          <w:bCs/>
          <w:b/>
        </w:rPr>
        <w:t xml:space="preserve">Recommendations for Political Actors:</w:t>
      </w:r>
    </w:p>
    <w:p>
      <w:pPr>
        <w:pStyle w:val="BodyText"/>
      </w:pPr>
      <w:r>
        <w:br/>
      </w:r>
    </w:p>
    <w:p>
      <w:pPr>
        <w:numPr>
          <w:ilvl w:val="0"/>
          <w:numId w:val="1004"/>
        </w:numPr>
        <w:pStyle w:val="Compact"/>
      </w:pPr>
      <w:r>
        <w:t xml:space="preserve">Invest in AI-driven sentiment analysis to understand micro-community concerns.</w:t>
      </w:r>
    </w:p>
    <w:p>
      <w:pPr>
        <w:numPr>
          <w:ilvl w:val="0"/>
          <w:numId w:val="1004"/>
        </w:numPr>
        <w:pStyle w:val="Compact"/>
      </w:pPr>
      <w:r>
        <w:t xml:space="preserve">Prioritize bilingual town halls that actively include immigrant community leaders.</w:t>
      </w:r>
    </w:p>
    <w:p>
      <w:pPr>
        <w:numPr>
          <w:ilvl w:val="0"/>
          <w:numId w:val="1004"/>
        </w:numPr>
        <w:pStyle w:val="Compact"/>
      </w:pPr>
      <w:r>
        <w:t xml:space="preserve">Cultivate cross-party cooperation on municipal infrastructure projects to deliver tangible results faster than election cycles allow.</w:t>
      </w:r>
    </w:p>
    <w:bookmarkEnd w:id="28"/>
    <w:p>
      <w:pPr>
        <w:pStyle w:val="FirstParagraph"/>
      </w:pPr>
      <w:r>
        <w:t xml:space="preserve">© 2024 Academic Poster Presentation. All Rights Reserved.</w:t>
      </w:r>
      <w:r>
        <w:br/>
      </w:r>
      <w:r>
        <w:t xml:space="preserve">Presented at the National Conference on Canadian Governance, Montreal, Quebec.</w:t>
      </w:r>
      <w:r>
        <w:br/>
      </w:r>
      <w:r>
        <w:rPr>
          <w:iCs/>
          <w:i/>
        </w:rPr>
        <w:t xml:space="preserve">This document is intended for academic review and policy discussion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Politician in Canada: A Case Study for Montreal</dc:title>
  <dc:creator/>
  <dc:language>en</dc:language>
  <cp:keywords/>
  <dcterms:created xsi:type="dcterms:W3CDTF">2026-07-29T12:27:58Z</dcterms:created>
  <dcterms:modified xsi:type="dcterms:W3CDTF">2026-07-29T12:27:58Z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