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Politician</w:t>
      </w:r>
      <w:r>
        <w:t xml:space="preserve"> </w:t>
      </w:r>
      <w:r>
        <w:t xml:space="preserve">Analysis</w:t>
      </w:r>
      <w:r>
        <w:t xml:space="preserve"> </w:t>
      </w:r>
      <w:r>
        <w:t xml:space="preserve">in</w:t>
      </w:r>
      <w:r>
        <w:t xml:space="preserve"> </w:t>
      </w:r>
      <w:r>
        <w:t xml:space="preserve">China,</w:t>
      </w:r>
      <w:r>
        <w:t xml:space="preserve"> </w:t>
      </w:r>
      <w:r>
        <w:t xml:space="preserve">Beijing</w:t>
      </w:r>
    </w:p>
    <w:bookmarkStart w:id="30" w:name="X92b2ddfbf0f7c7f610d44ee536b38b9d1e8b793"/>
    <w:p>
      <w:pPr>
        <w:pStyle w:val="Heading1"/>
      </w:pPr>
      <w:r>
        <w:t xml:space="preserve">The Evolution of the Politician in Contemporary China: A Case Study of Beijing’s Administrative Landscape</w:t>
      </w:r>
    </w:p>
    <w:p>
      <w:pPr>
        <w:pStyle w:val="FirstParagraph"/>
      </w:pPr>
      <w:r>
        <w:rPr>
          <w:u w:val="single"/>
          <w:bCs/>
          <w:b/>
        </w:rPr>
        <w:t xml:space="preserve">Brief Description:</w:t>
      </w:r>
      <w:r>
        <w:t xml:space="preserve"> </w:t>
      </w:r>
      <w:r>
        <w:t xml:space="preserve">This poster presentation provides an academic analysis of the role, responsibilities, and evolving nature of the politician within the political ecosystem of China. Specifically focusing on Beijing as the capital region, this document examines how local politicians navigate complex governance structures while implementing national policies. The study highlights interdisciplinary methods including qualitative policy review and comparative administrative studies to understand decision-making processes in one of Asia’s most influential urban centers.</w:t>
      </w:r>
    </w:p>
    <w:bookmarkStart w:id="20" w:name="introduction"/>
    <w:p>
      <w:pPr>
        <w:pStyle w:val="Heading2"/>
      </w:pPr>
      <w:r>
        <w:t xml:space="preserve">Introduction</w:t>
      </w:r>
    </w:p>
    <w:p>
      <w:pPr>
        <w:pStyle w:val="FirstParagraph"/>
      </w:pPr>
      <w:r>
        <w:t xml:space="preserve">The concept of the politician in China has undergone significant transformation over the past four decades. Unlike Western paradigms where politicians often operate as independent agents or party leaders competing for electoral mandates, Chinese politicians function within a highly structured hierarchical system under the leadership of the Communist Party of China (CPC). In this context, understanding the "Politician" requires an examination of their dual role: they are both local administrators executing state directives and strategic innovators adapting central policies to local realities.</w:t>
      </w:r>
    </w:p>
    <w:p>
      <w:pPr>
        <w:pStyle w:val="BodyText"/>
      </w:pPr>
      <w:r>
        <w:t xml:space="preserve">This presentation focuses specifically on Beijing, a city that holds immense symbolic and political weight as the nation's capital. The politicians operating within Beijing’s municipal government face unique challenges compared to their counterparts in other provinces. They must balance the demands of being the "model city" for national development with the practical difficulties of urban management, environmental protection, and social stability.</w:t>
      </w:r>
    </w:p>
    <w:bookmarkEnd w:id="20"/>
    <w:bookmarkStart w:id="21" w:name="research-context-why-beijing"/>
    <w:p>
      <w:pPr>
        <w:pStyle w:val="Heading2"/>
      </w:pPr>
      <w:r>
        <w:t xml:space="preserve">Research Context: Why Beijing?</w:t>
      </w:r>
    </w:p>
    <w:p>
      <w:pPr>
        <w:pStyle w:val="FirstParagraph"/>
      </w:pPr>
      <w:r>
        <w:t xml:space="preserve">Beijing serves as an ideal case study for analyzing modern Chinese political dynamics for several reasons. First, as the seat of central government authority, it is the primary conduit through which national policies are tested and refined before potential nationwide rollout. Second, Beijing’s rapid urbanization has created a microcosm of China’s broader societal transitions.</w:t>
      </w:r>
    </w:p>
    <w:p>
      <w:pPr>
        <w:pStyle w:val="BodyText"/>
      </w:pPr>
      <w:r>
        <w:t xml:space="preserve">Policymakers in Beijing must manage issues ranging from traffic congestion and air quality to the preservation of historical heritage against modernization pressures. The politicians responsible for these outcomes operate in a high-stakes environment where performance metrics are closely monitored by both local constituents and central authorities. Therefore, the behavior, incentives, and constraints faced by Beijing’s politicians offer critical insights into the broader functioning of governance in China.</w:t>
      </w:r>
    </w:p>
    <w:bookmarkEnd w:id="21"/>
    <w:bookmarkStart w:id="22" w:name="theoretical-framework"/>
    <w:p>
      <w:pPr>
        <w:pStyle w:val="Heading2"/>
      </w:pPr>
      <w:r>
        <w:t xml:space="preserve">Theoretical Framework</w:t>
      </w:r>
    </w:p>
    <w:p>
      <w:pPr>
        <w:pStyle w:val="FirstParagraph"/>
      </w:pPr>
      <w:r>
        <w:t xml:space="preserve">This study utilizes two main theoretical lenses to interpret the data:</w:t>
      </w:r>
    </w:p>
    <w:p>
      <w:pPr>
        <w:numPr>
          <w:ilvl w:val="0"/>
          <w:numId w:val="1001"/>
        </w:numPr>
        <w:pStyle w:val="Compact"/>
      </w:pPr>
      <w:r>
        <w:rPr>
          <w:bCs/>
          <w:b/>
        </w:rPr>
        <w:t xml:space="preserve">Autoritarian Resilience Theory:</w:t>
      </w:r>
      <w:r>
        <w:t xml:space="preserve"> </w:t>
      </w:r>
      <w:r>
        <w:t xml:space="preserve">This framework suggests that modern authoritarian regimes survive by adapting to changing social and economic conditions. For the politician in China, this means demonstrating flexibility and responsiveness while maintaining strict adherence to ideological guidelines.</w:t>
      </w:r>
    </w:p>
    <w:p>
      <w:pPr>
        <w:numPr>
          <w:ilvl w:val="0"/>
          <w:numId w:val="1001"/>
        </w:numPr>
        <w:pStyle w:val="Compact"/>
      </w:pPr>
      <w:r>
        <w:rPr>
          <w:bCs/>
          <w:b/>
        </w:rPr>
        <w:t xml:space="preserve">Fiscal Federalism with Chinese Characteristics:</w:t>
      </w:r>
      <w:r>
        <w:t xml:space="preserve"> </w:t>
      </w:r>
      <w:r>
        <w:t xml:space="preserve">Although China is a unitary state, there are elements of fiscal decentralization. Politicians in Beijing must navigate financial responsibilities that often outstrip their allocated budgets, requiring innovative public-private partnerships and efficient resource allocation strategies.</w:t>
      </w:r>
    </w:p>
    <w:bookmarkEnd w:id="22"/>
    <w:bookmarkStart w:id="26" w:name="key-findings-on-the-modern-politician"/>
    <w:p>
      <w:pPr>
        <w:pStyle w:val="Heading2"/>
      </w:pPr>
      <w:r>
        <w:t xml:space="preserve">Key Findings on the Modern Politician</w:t>
      </w:r>
    </w:p>
    <w:bookmarkStart w:id="23" w:name="data-driven-governance"/>
    <w:p>
      <w:pPr>
        <w:pStyle w:val="Heading3"/>
      </w:pPr>
      <w:r>
        <w:t xml:space="preserve">Data-Driven Governance</w:t>
      </w:r>
    </w:p>
    <w:p>
      <w:pPr>
        <w:pStyle w:val="FirstParagraph"/>
      </w:pPr>
      <w:r>
        <w:t xml:space="preserve">A significant shift observed in recent years is the increasing reliance on big data and artificial intelligence by politicians in Beijing. The "Smart City" initiative, pioneered heavily in Beijing, has transformed how local officials make decisions. Politicians now use real-time data analytics to monitor traffic flows, predict public health crises (such as pandemic responses), and allocate emergency resources. This technological integration has changed the skill set required for modern Chinese politicians, emphasizing technical literacy alongside traditional political acumen.</w:t>
      </w:r>
    </w:p>
    <w:bookmarkEnd w:id="23"/>
    <w:bookmarkStart w:id="24" w:name="the-performance-legitimacy-contract"/>
    <w:p>
      <w:pPr>
        <w:pStyle w:val="Heading3"/>
      </w:pPr>
      <w:r>
        <w:t xml:space="preserve">The Performance Legitimacy Contract</w:t>
      </w:r>
    </w:p>
    <w:p>
      <w:pPr>
        <w:pStyle w:val="FirstParagraph"/>
      </w:pPr>
      <w:r>
        <w:t xml:space="preserve">In China, political legitimacy is often tied to performance outcomes rather than electoral procedures. For Beijing’s politicians, this creates a specific pressure dynamic. Success is measured by GDP growth, pollution reduction targets, and social stability indices. Failure in these areas can lead to career stagnation or removal from office. Consequently, the modern politician in Beijing is characterized by a high degree of risk-aversion combined with intense drive for visible achievements.</w:t>
      </w:r>
    </w:p>
    <w:bookmarkEnd w:id="24"/>
    <w:bookmarkStart w:id="25" w:name="role-as-mediators"/>
    <w:p>
      <w:pPr>
        <w:pStyle w:val="Heading3"/>
      </w:pPr>
      <w:r>
        <w:t xml:space="preserve">Role as Mediators</w:t>
      </w:r>
    </w:p>
    <w:p>
      <w:pPr>
        <w:pStyle w:val="FirstParagraph"/>
      </w:pPr>
      <w:r>
        <w:t xml:space="preserve">A critical function of the politician in this context is mediation. They act as intermediaries between the central government’s broad directives and the specific needs of Beijing’s diverse population, which includes state-owned enterprise employees, migrant workers, and tech sector professionals. Effective politicians must translate abstract national goals into tangible local benefits while simultaneously communicating grassroots feedback up the administrative ladder.</w:t>
      </w:r>
    </w:p>
    <w:bookmarkEnd w:id="25"/>
    <w:bookmarkEnd w:id="26"/>
    <w:bookmarkStart w:id="27" w:name="challenges-facing-politicians-in-beijing"/>
    <w:p>
      <w:pPr>
        <w:pStyle w:val="Heading2"/>
      </w:pPr>
      <w:r>
        <w:t xml:space="preserve">Challenges Facing Politicians in Beijing</w:t>
      </w:r>
    </w:p>
    <w:p>
      <w:pPr>
        <w:pStyle w:val="FirstParagraph"/>
      </w:pPr>
      <w:r>
        <w:rPr>
          <w:bCs/>
          <w:b/>
        </w:rPr>
        <w:t xml:space="preserve">Social Equity:</w:t>
      </w:r>
      <w:r>
        <w:t xml:space="preserve"> </w:t>
      </w:r>
      <w:r>
        <w:t xml:space="preserve">As Beijing continues to attract talent from across China, housing affordability and access to public services for non-locals have become contentious issues. Politicians must address these disparities without undermining the city’s competitive edge as a global hub.</w:t>
      </w:r>
    </w:p>
    <w:p>
      <w:pPr>
        <w:pStyle w:val="BodyText"/>
      </w:pPr>
      <w:r>
        <w:rPr>
          <w:bCs/>
          <w:b/>
        </w:rPr>
        <w:t xml:space="preserve">Environmental Sustainability:</w:t>
      </w:r>
      <w:r>
        <w:t xml:space="preserve"> </w:t>
      </w:r>
      <w:r>
        <w:t xml:space="preserve">Despite significant improvements in air quality, Beijing still faces environmental challenges. Politicians are tasked with enforcing strict green policies that may impact local industries, requiring careful diplomatic negotiation with business stakeholders.</w:t>
      </w:r>
    </w:p>
    <w:p>
      <w:pPr>
        <w:pStyle w:val="BodyText"/>
      </w:pPr>
      <w:r>
        <w:rPr>
          <w:bCs/>
          <w:b/>
        </w:rPr>
        <w:t xml:space="preserve">Digital Surveillance and Privacy:</w:t>
      </w:r>
      <w:r>
        <w:t xml:space="preserve"> </w:t>
      </w:r>
      <w:r>
        <w:t xml:space="preserve">The expansion of digital governance tools raises ethical questions about privacy. While politicians leverage these tools for efficiency, they must also manage public sentiment regarding surveillance, ensuring that security measures are perceived as protective rather than oppressive.</w:t>
      </w:r>
    </w:p>
    <w:bookmarkEnd w:id="27"/>
    <w:bookmarkStart w:id="28" w:name="conclusion-and-implications"/>
    <w:p>
      <w:pPr>
        <w:pStyle w:val="Heading2"/>
      </w:pPr>
      <w:r>
        <w:t xml:space="preserve">Conclusion and Implications</w:t>
      </w:r>
    </w:p>
    <w:p>
      <w:pPr>
        <w:pStyle w:val="FirstParagraph"/>
      </w:pPr>
      <w:r>
        <w:t xml:space="preserve">The role of the politician in contemporary China is neither static nor monolithic. In Beijing, it represents a sophisticated blend of technocratic management and ideological leadership. The findings suggest that successful politicians in this region are those who can effectively harness technology to improve governance while maintaining strict political loyalty and social harmony.</w:t>
      </w:r>
    </w:p>
    <w:p>
      <w:pPr>
        <w:pStyle w:val="BodyText"/>
      </w:pPr>
      <w:r>
        <w:t xml:space="preserve">For international observers and scholars, understanding these dynamics is crucial for grasping the future trajectory of global governance models. As Beijing continues to develop its unique political-administrative model, it offers lessons in efficiency, scalability, and state capacity that are relevant far beyond China’s borders.</w:t>
      </w:r>
    </w:p>
    <w:p>
      <w:pPr>
        <w:pStyle w:val="BodyText"/>
      </w:pPr>
      <w:r>
        <w:t xml:space="preserve">This presentation underscores that the modern Chinese politician is a complex actor who operates at the intersection of tradition and innovation. Their ability to adapt to the specific pressures of Beijing’s urban environment provides a window into the resilience and adaptability of China’s political system as a whole.</w:t>
      </w:r>
    </w:p>
    <w:bookmarkEnd w:id="28"/>
    <w:bookmarkStart w:id="29" w:name="references-further-reading"/>
    <w:p>
      <w:pPr>
        <w:pStyle w:val="Heading2"/>
      </w:pPr>
      <w:r>
        <w:t xml:space="preserve">References &amp; Further Reading</w:t>
      </w:r>
    </w:p>
    <w:p>
      <w:pPr>
        <w:numPr>
          <w:ilvl w:val="0"/>
          <w:numId w:val="1002"/>
        </w:numPr>
        <w:pStyle w:val="Compact"/>
      </w:pPr>
      <w:r>
        <w:t xml:space="preserve">Bian, Y., &amp; Logan, J. R. (1996). Market transition and the persistence of power: The changing stratification system in urban China.</w:t>
      </w:r>
    </w:p>
    <w:p>
      <w:pPr>
        <w:numPr>
          <w:ilvl w:val="0"/>
          <w:numId w:val="1002"/>
        </w:numPr>
        <w:pStyle w:val="Compact"/>
      </w:pPr>
      <w:r>
        <w:t xml:space="preserve">Gong, X., et al. (2018). Governance through big data: A case study of Beijing’s smart city initiatives.</w:t>
      </w:r>
    </w:p>
    <w:p>
      <w:pPr>
        <w:numPr>
          <w:ilvl w:val="0"/>
          <w:numId w:val="1002"/>
        </w:numPr>
        <w:pStyle w:val="Compact"/>
      </w:pPr>
      <w:r>
        <w:t xml:space="preserve">Kurlantzick, J. (2007). Charm Offensive: How China’s Soft Power is Transforming the World.</w:t>
      </w:r>
    </w:p>
    <w:p>
      <w:pPr>
        <w:numPr>
          <w:ilvl w:val="0"/>
          <w:numId w:val="1002"/>
        </w:numPr>
        <w:pStyle w:val="Compact"/>
      </w:pPr>
      <w:r>
        <w:t xml:space="preserve">Pillsbury, M. (1995). The Chinese Party Elite: An Assessment of the Tenth Central Committee.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Politician Analysis in China, Beijing</dc:title>
  <dc:creator/>
  <dc:language>en</dc:language>
  <cp:keywords/>
  <dcterms:created xsi:type="dcterms:W3CDTF">2026-07-29T14:31:29Z</dcterms:created>
  <dcterms:modified xsi:type="dcterms:W3CDTF">2026-07-29T14:31:29Z</dcterms:modified>
</cp:coreProperties>
</file>

<file path=docProps/custom.xml><?xml version="1.0" encoding="utf-8"?>
<Properties xmlns="http://schemas.openxmlformats.org/officeDocument/2006/custom-properties" xmlns:vt="http://schemas.openxmlformats.org/officeDocument/2006/docPropsVTypes"/>
</file>