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Political</w:t>
      </w:r>
      <w:r>
        <w:t xml:space="preserve"> </w:t>
      </w:r>
      <w:r>
        <w:t xml:space="preserve">Dynamics</w:t>
      </w:r>
      <w:r>
        <w:t xml:space="preserve"> </w:t>
      </w:r>
      <w:r>
        <w:t xml:space="preserve">in</w:t>
      </w:r>
      <w:r>
        <w:t xml:space="preserve"> </w:t>
      </w:r>
      <w:r>
        <w:t xml:space="preserve">China</w:t>
      </w:r>
      <w:r>
        <w:t xml:space="preserve"> </w:t>
      </w:r>
      <w:r>
        <w:t xml:space="preserve">Guangzhou</w:t>
      </w:r>
    </w:p>
    <w:bookmarkStart w:id="28" w:name="X22f1f1b6ce4bbe20b3f0eb95a07b05f8b5feff4"/>
    <w:p>
      <w:pPr>
        <w:pStyle w:val="Heading1"/>
      </w:pPr>
      <w:r>
        <w:t xml:space="preserve">Evolving Governance in China Guangzhou: A Case Study of Modern Political Strategies</w:t>
      </w:r>
    </w:p>
    <w:p>
      <w:pPr>
        <w:pStyle w:val="FirstParagraph"/>
      </w:pPr>
      <w:r>
        <w:rPr>
          <w:bCs/>
          <w:b/>
        </w:rPr>
        <w:t xml:space="preserve">A Poster Presentation Academic Document Analyzing the Intersection of Traditional Governance and Contemporary Reform in Southern China.</w:t>
      </w:r>
    </w:p>
    <w:bookmarkStart w:id="20" w:name="introduction"/>
    <w:p>
      <w:pPr>
        <w:pStyle w:val="Heading2"/>
      </w:pPr>
      <w:r>
        <w:t xml:space="preserve">Introduction</w:t>
      </w:r>
    </w:p>
    <w:p>
      <w:pPr>
        <w:pStyle w:val="FirstParagraph"/>
      </w:pPr>
      <w:r>
        <w:t xml:space="preserve">The city of Guangzhou, a metropolis with over two millennia of history, stands as a critical focal point for understanding contemporary political dynamics within the People's Republic of China. As the capital of Guangdong Province and a cornerstone of the Greater Bay Area initiative, China Guangzhou presents a unique academic landscape where traditional Confucian administrative values intersect with aggressive economic reform policies. This academic poster presentation aims to dissect the evolving role of politician leadership in this specific regional context, exploring how local governance adapts to national directives while addressing hyper-local socio-economic challenges. The study posits that the modern politician in China Guangzhou must operate as a hybrid figure: part ideologue adhering to central party discipline and part pragmatic entrepreneur fostering international trade relations.</w:t>
      </w:r>
    </w:p>
    <w:bookmarkEnd w:id="20"/>
    <w:bookmarkStart w:id="21" w:name="theoretical-framework"/>
    <w:p>
      <w:pPr>
        <w:pStyle w:val="Heading2"/>
      </w:pPr>
      <w:r>
        <w:t xml:space="preserve">Theoretical Framework</w:t>
      </w:r>
    </w:p>
    <w:p>
      <w:pPr>
        <w:pStyle w:val="FirstParagraph"/>
      </w:pPr>
      <w:r>
        <w:t xml:space="preserve">To properly contextualize the political machinery of China Guangzhou, this academic document utilizes a dual-theoretical framework. First, we employ the concept of "Authoritarian Localism," which examines how local officials navigate the tension between central government mandates and regional economic interests. This framework is particularly relevant in China Guangzhou, where provincial autonomy has historically been stronger due to its proximity to international markets and its distinct cultural identity within Southern China.</w:t>
      </w:r>
    </w:p>
    <w:p>
      <w:pPr>
        <w:pStyle w:val="BodyText"/>
      </w:pPr>
      <w:r>
        <w:t xml:space="preserve">Secondly, we integrate "Policy Diffusion Theory" to analyze how political initiatives are tested in pilot zones before national implementation. As a historical gateway for trade, the policies enacted by politician leaders in this region often serve as barometers for broader national shifts. Understanding these mechanisms is essential for any academic analysis of political behavior in modern China.</w:t>
      </w:r>
    </w:p>
    <w:bookmarkEnd w:id="21"/>
    <w:bookmarkStart w:id="22" w:name="the-role-of-politician-leadership"/>
    <w:p>
      <w:pPr>
        <w:pStyle w:val="Heading2"/>
      </w:pPr>
      <w:r>
        <w:t xml:space="preserve">The Role of Politician Leadership</w:t>
      </w:r>
    </w:p>
    <w:p>
      <w:pPr>
        <w:pStyle w:val="FirstParagraph"/>
      </w:pPr>
      <w:r>
        <w:t xml:space="preserve">In the contemporary governance model, the politician in China Guangzhou operates under a dual hierarchy. While maintaining accountability to the local Communist Party committee, these officials are heavily incentivized by performance metrics tied to economic growth, technological innovation, and social stability. This creates a distinct political culture characterized by high efficiency but also significant pressure.</w:t>
      </w:r>
    </w:p>
    <w:p>
      <w:pPr>
        <w:numPr>
          <w:ilvl w:val="0"/>
          <w:numId w:val="1001"/>
        </w:numPr>
        <w:pStyle w:val="Compact"/>
      </w:pPr>
      <w:r>
        <w:rPr>
          <w:bCs/>
          <w:b/>
        </w:rPr>
        <w:t xml:space="preserve">Economic Stewardship:</w:t>
      </w:r>
      <w:r>
        <w:t xml:space="preserve"> </w:t>
      </w:r>
      <w:r>
        <w:t xml:space="preserve">Politicians in this region are often evaluated based on GDP growth and foreign direct investment (FDI) retention. In China Guangzhou, this translates to an aggressive push for high-tech manufacturing and digital economy integration.</w:t>
      </w:r>
    </w:p>
    <w:p>
      <w:pPr>
        <w:numPr>
          <w:ilvl w:val="0"/>
          <w:numId w:val="1001"/>
        </w:numPr>
        <w:pStyle w:val="Compact"/>
      </w:pPr>
      <w:r>
        <w:rPr>
          <w:bCs/>
          <w:b/>
        </w:rPr>
        <w:t xml:space="preserve">Diplomatic Engagement:</w:t>
      </w:r>
      <w:r>
        <w:t xml:space="preserve"> </w:t>
      </w:r>
      <w:r>
        <w:t xml:space="preserve">Given the city's status as a trade hub, politician leaders frequently engage in "city-to-city" diplomacy. These informal diplomatic channels allow local officials to build networks that bypass traditional state-level barriers, enhancing the region's global standing.</w:t>
      </w:r>
    </w:p>
    <w:p>
      <w:pPr>
        <w:numPr>
          <w:ilvl w:val="0"/>
          <w:numId w:val="1001"/>
        </w:numPr>
        <w:pStyle w:val="Compact"/>
      </w:pPr>
      <w:r>
        <w:rPr>
          <w:bCs/>
          <w:b/>
        </w:rPr>
        <w:t xml:space="preserve">Social Management:</w:t>
      </w:r>
      <w:r>
        <w:t xml:space="preserve"> </w:t>
      </w:r>
      <w:r>
        <w:t xml:space="preserve">Maintaining stability is paramount. The modern politician must adeptly handle labor disputes arising from industrial migration and manage the social integration of millions of migrant workers, a demographic distinct to southern Chinese cities.</w:t>
      </w:r>
    </w:p>
    <w:bookmarkEnd w:id="22"/>
    <w:bookmarkStart w:id="25" w:name="data-analysis-and-case-studies"/>
    <w:p>
      <w:pPr>
        <w:pStyle w:val="Heading2"/>
      </w:pPr>
      <w:r>
        <w:t xml:space="preserve">Data Analysis and Case Studies</w:t>
      </w:r>
    </w:p>
    <w:p>
      <w:pPr>
        <w:pStyle w:val="FirstParagraph"/>
      </w:pPr>
      <w:r>
        <w:t xml:space="preserve">This academic presentation highlights data collected from municipal records between 2015 and 2023, focusing on three key policy areas: the Greater Bay Area integration, digital governance platforms, and sustainable urban development. The analysis reveals a trend toward technocratic governance in China Guangzhou.</w:t>
      </w:r>
    </w:p>
    <w:bookmarkStart w:id="23" w:name="the-digital-governance-pivot"/>
    <w:p>
      <w:pPr>
        <w:pStyle w:val="Heading3"/>
      </w:pPr>
      <w:r>
        <w:t xml:space="preserve">The Digital Governance Pivot</w:t>
      </w:r>
    </w:p>
    <w:p>
      <w:pPr>
        <w:pStyle w:val="FirstParagraph"/>
      </w:pPr>
      <w:r>
        <w:t xml:space="preserve">A primary finding is the rapid adoption of smart city technologies by politician administrations. In China Guangzhou, the implementation of "One-Stop" government service centers has significantly reduced bureaucratic friction for businesses. This shift not only improves economic efficiency but also enhances state legitimacy by providing tangible services to citizens. The data indicates a direct correlation between the speed of policy implementation and public satisfaction scores in this specific region.</w:t>
      </w:r>
    </w:p>
    <w:bookmarkEnd w:id="23"/>
    <w:bookmarkStart w:id="24" w:name="sustainability-and-policy-enforcement"/>
    <w:p>
      <w:pPr>
        <w:pStyle w:val="Heading3"/>
      </w:pPr>
      <w:r>
        <w:t xml:space="preserve">Sustainability and Policy Enforcement</w:t>
      </w:r>
    </w:p>
    <w:p>
      <w:pPr>
        <w:pStyle w:val="FirstParagraph"/>
      </w:pPr>
      <w:r>
        <w:t xml:space="preserve">Furthermore, we analyze the political calculus behind environmental regulations. While national mandates for carbon reduction are strict, local politician leaders in China Guangzhou face pressure to balance ecological goals with industrial productivity. Case studies of recent factory closures and green energy investments demonstrate a nuanced approach where political capital is spent on gradual transitions rather than abrupt shocks.</w:t>
      </w:r>
    </w:p>
    <w:bookmarkEnd w:id="24"/>
    <w:bookmarkEnd w:id="25"/>
    <w:bookmarkStart w:id="26" w:name="challenges-and-future-directions"/>
    <w:p>
      <w:pPr>
        <w:pStyle w:val="Heading2"/>
      </w:pPr>
      <w:r>
        <w:t xml:space="preserve">Challenges and Future Directions</w:t>
      </w:r>
    </w:p>
    <w:p>
      <w:pPr>
        <w:pStyle w:val="FirstParagraph"/>
      </w:pPr>
      <w:r>
        <w:t xml:space="preserve">The academic assessment identifies several ongoing challenges for politician leadership in this region. The aging demographic of the local population, combined with an influx of younger talent drawn by the tech sector, requires sophisticated social policies. Additionally, geopolitical tensions impact foreign investment flows into China Guangzhou, placing a heavy burden on political leaders to reassure international partners.</w:t>
      </w:r>
    </w:p>
    <w:p>
      <w:pPr>
        <w:pStyle w:val="BodyText"/>
      </w:pPr>
      <w:r>
        <w:t xml:space="preserve">Future research directions should focus on comparative analyses between politician leadership styles in Northern and Southern Chinese cities. Understanding these regional variances provides deeper insight into the resilience of the governance model. We propose longitudinal studies tracking specific policy outcomes over the next decade to assess long-term societal impacts.</w:t>
      </w:r>
    </w:p>
    <w:bookmarkEnd w:id="26"/>
    <w:bookmarkStart w:id="27" w:name="conclusion"/>
    <w:p>
      <w:pPr>
        <w:pStyle w:val="Heading2"/>
      </w:pPr>
      <w:r>
        <w:t xml:space="preserve">Conclusion</w:t>
      </w:r>
    </w:p>
    <w:p>
      <w:pPr>
        <w:pStyle w:val="FirstParagraph"/>
      </w:pPr>
      <w:r>
        <w:t xml:space="preserve">This poster presentation concludes that the politician in China Guangzhou is not merely an implementer of central policy but a critical actor in shaping regional development. By leveraging historical trade networks and adopting modern technological tools, political leaders in this city navigate complex domestic and international pressures. The academic evidence suggests that successful governance here depends on adaptive leadership capable of balancing ideological consistency with economic pragmatism.</w:t>
      </w:r>
    </w:p>
    <w:p>
      <w:pPr>
        <w:pStyle w:val="BodyText"/>
      </w:pPr>
      <w:r>
        <w:t xml:space="preserve">For scholars studying Chinese politics, China Guangzhou offers a vital laboratory for understanding how local actors influence national trajectories. The evolution of political strategies in this southern metropolis provides essential lessons for academic discourse on state capacity, policy innovation, and regional integration within contemporary China.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Political Dynamics in China Guangzhou</dc:title>
  <dc:creator/>
  <dc:language>en</dc:language>
  <cp:keywords/>
  <dcterms:created xsi:type="dcterms:W3CDTF">2026-07-29T23:11:45Z</dcterms:created>
  <dcterms:modified xsi:type="dcterms:W3CDTF">2026-07-29T23:11:45Z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