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Egypt-Cairo</w:t>
      </w:r>
    </w:p>
    <w:bookmarkStart w:id="31" w:name="X9742c3bd009a92c4d6ecbe48bedfda4bd2c9b05"/>
    <w:p>
      <w:pPr>
        <w:pStyle w:val="Heading1"/>
      </w:pPr>
      <w:r>
        <w:t xml:space="preserve">The Evolving Role of the Politician in Egypt-Cairo: Navigating Authority, Public Discourse, and Institutional Reform</w:t>
      </w:r>
    </w:p>
    <w:p>
      <w:pPr>
        <w:pStyle w:val="FirstParagraph"/>
      </w:pPr>
      <w:r>
        <w:t xml:space="preserve">Presented at the Cairo International Symposium on Governance &amp; Democracy</w:t>
      </w:r>
      <w:r>
        <w:br/>
      </w:r>
      <w:r>
        <w:t xml:space="preserve">Department of Political Science, Academic Research Division</w:t>
      </w:r>
      <w:r>
        <w:br/>
      </w:r>
      <w:r>
        <w:t xml:space="preserve">Location: Egypt-Cairo | Date: October 2023-2024 Cycle</w:t>
      </w:r>
    </w:p>
    <w:bookmarkStart w:id="20" w:name="abstract"/>
    <w:p>
      <w:pPr>
        <w:pStyle w:val="Heading3"/>
      </w:pPr>
      <w:r>
        <w:rPr>
          <w:bCs/>
          <w:b/>
        </w:rPr>
        <w:t xml:space="preserve">Abstract:</w:t>
      </w:r>
    </w:p>
    <w:p>
      <w:pPr>
        <w:pStyle w:val="FirstParagraph"/>
      </w:pPr>
      <w:r>
        <w:t xml:space="preserve">This academic poster presentation explores the multifaceted dynamics of the modern politician operating within Egypt-Cairo. As the capital and political epicenter of the nation, Egypt-Cairo serves as a critical case study for understanding how political actors navigate complex socio-economic challenges, historical legacies, and contemporary geopolitical pressures. The primary objective is to analyze how contemporary politicians in Egypt-Cairo construct their authority, engage with civil society, and implement policy reforms amidst rapid urbanization and demographic shifts. By examining qualitative data from parliamentary records, public speeches delivered in Cairo's central venues, and sociological surveys conducted across the governorate of Egypt-Cairo, this study identifies key patterns in political communication styles and governance strategies. The findings suggest a shift toward technocratic populism among the new generation of politicians in Egypt-Cairo while acknowledging persistent challenges related to transparency and civic participation. Ultimately, this research contributes to the broader understanding of Middle Eastern political evolution within the specific context of Egypt-Cairo.</w:t>
      </w:r>
    </w:p>
    <w:bookmarkEnd w:id="20"/>
    <w:bookmarkStart w:id="21" w:name="introduction"/>
    <w:p>
      <w:pPr>
        <w:pStyle w:val="Heading2"/>
      </w:pPr>
      <w:r>
        <w:t xml:space="preserve">Introduction</w:t>
      </w:r>
    </w:p>
    <w:p>
      <w:pPr>
        <w:pStyle w:val="FirstParagraph"/>
      </w:pPr>
      <w:r>
        <w:t xml:space="preserve">The role of a politician extends far beyond legislative duties; it encompasses representation, policy formulation, and crisis management. In the specific context of Egypt-Cairo, these responsibilities are amplified by the city's status as one of Africa's largest metropolitan areas and a historical hub for Arab diplomacy. The politician in Egypt-Cairo today operates in a high-stakes environment where public scrutiny is intense due to dense urban living conditions and widespread access to digital media platforms.</w:t>
      </w:r>
    </w:p>
    <w:p>
      <w:pPr>
        <w:pStyle w:val="BodyText"/>
      </w:pPr>
      <w:r>
        <w:t xml:space="preserve">Historically, political power in Egypt has been highly centralized, with the capital city serving as the sole locus of decision-making. However, recent years have witnessed a gradual decentralization of certain administrative powers. This shift places a unique burden on the modern politician in Egypt-Cairo: they must balance maintaining strong central authority while addressing hyper-local issues specific to neighborhoods within Egypt-Cairo. This presentation aims to dissect these nuances, providing an academic framework for understanding how the identity of a politician is constructed and perceived by constituents in this dynamic region.</w:t>
      </w:r>
    </w:p>
    <w:bookmarkEnd w:id="21"/>
    <w:bookmarkStart w:id="22" w:name="research-objectives"/>
    <w:p>
      <w:pPr>
        <w:pStyle w:val="Heading2"/>
      </w:pPr>
      <w:r>
        <w:t xml:space="preserve">Research Objectives</w:t>
      </w:r>
    </w:p>
    <w:p>
      <w:pPr>
        <w:numPr>
          <w:ilvl w:val="0"/>
          <w:numId w:val="1001"/>
        </w:numPr>
        <w:pStyle w:val="Compact"/>
      </w:pPr>
      <w:r>
        <w:rPr>
          <w:bCs/>
          <w:b/>
        </w:rPr>
        <w:t xml:space="preserve">To Analyze Communication Strategies:</w:t>
      </w:r>
      <w:r>
        <w:br/>
      </w:r>
      <w:r>
        <w:t xml:space="preserve">We aim to evaluate how politicians in Egypt-Cairo utilize traditional media versus social media platforms to convey their policy agendas. Given the demographic youth bulge in Egypt-Cairo, understanding this digital transition is crucial for academic analysis.</w:t>
      </w:r>
    </w:p>
    <w:p>
      <w:pPr>
        <w:numPr>
          <w:ilvl w:val="0"/>
          <w:numId w:val="1001"/>
        </w:numPr>
        <w:pStyle w:val="Compact"/>
      </w:pPr>
      <w:r>
        <w:rPr>
          <w:bCs/>
          <w:b/>
        </w:rPr>
        <w:t xml:space="preserve">To Assess Public Trust Levels:</w:t>
      </w:r>
      <w:r>
        <w:br/>
      </w:r>
      <w:r>
        <w:t xml:space="preserve">The study seeks to measure the correlation between political activity visible in Egypt-Cairo and public trust indices. Does visibility equate to accountability? This question lies at the heart of modern democratic theory applied to non-democratic or semi-authoritarian contexts.</w:t>
      </w:r>
    </w:p>
    <w:p>
      <w:pPr>
        <w:numPr>
          <w:ilvl w:val="0"/>
          <w:numId w:val="1001"/>
        </w:numPr>
        <w:pStyle w:val="Compact"/>
      </w:pPr>
      <w:r>
        <w:rPr>
          <w:bCs/>
          <w:b/>
        </w:rPr>
        <w:t xml:space="preserve">To Examine Policy Priorities:</w:t>
      </w:r>
      <w:r>
        <w:br/>
      </w:r>
      <w:r>
        <w:t xml:space="preserve">We investigate whether politicians in Egypt-Cairo prioritize infrastructure development, housing solutions, and economic stability over civil liberties. The data collected from town hall meetings held across different districts of Egypt-Cairo provides insight into these prioritization mechanisms.</w:t>
      </w:r>
    </w:p>
    <w:bookmarkEnd w:id="22"/>
    <w:bookmarkStart w:id="23" w:name="methodology"/>
    <w:p>
      <w:pPr>
        <w:pStyle w:val="Heading2"/>
      </w:pPr>
      <w:r>
        <w:t xml:space="preserve">Methodology</w:t>
      </w:r>
    </w:p>
    <w:p>
      <w:pPr>
        <w:pStyle w:val="FirstParagraph"/>
      </w:pPr>
      <w:r>
        <w:t xml:space="preserve">This research employs a mixed-methods approach tailored specifically for the geopolitical environment of Egypt-Cairo. Quantitative data was gathered through structured surveys administered to 500 residents across six districts of Egypt-Cairo (including Downtown, Nasr City, and Heliopolis). These surveys focused on voter satisfaction, perceived transparency, and accessibility to representatives.</w:t>
      </w:r>
    </w:p>
    <w:p>
      <w:pPr>
        <w:pStyle w:val="BodyText"/>
      </w:pPr>
      <w:r>
        <w:t xml:space="preserve">Qualitatively, the study utilized semi-structured interviews with 30 active politicians based in Egypt-Cairo. These interviews explored their internal decision-making processes regarding resource allocation within the governorate. Furthermore, discourse analysis was conducted on public addresses given by key political figures at major events hosted in Cairo during the last three fiscal years. This triangulation of data sources ensures a robust academic foundation for our conclusions.</w:t>
      </w:r>
    </w:p>
    <w:bookmarkEnd w:id="23"/>
    <w:bookmarkStart w:id="27" w:name="key-findings"/>
    <w:p>
      <w:pPr>
        <w:pStyle w:val="Heading2"/>
      </w:pPr>
      <w:r>
        <w:t xml:space="preserve">Key Findings</w:t>
      </w:r>
    </w:p>
    <w:bookmarkStart w:id="24" w:name="the-rise-of-technocratic-populism"/>
    <w:p>
      <w:pPr>
        <w:pStyle w:val="Heading3"/>
      </w:pPr>
      <w:r>
        <w:t xml:space="preserve">The Rise of Technocratic Populism</w:t>
      </w:r>
    </w:p>
    <w:p>
      <w:pPr>
        <w:pStyle w:val="FirstParagraph"/>
      </w:pPr>
      <w:r>
        <w:t xml:space="preserve">A significant finding is the emergence of "technocratic populism" among politicians in Egypt-Cairo. Rather than relying solely on ideological rhetoric, many modern political figures present themselves as efficient managers capable of solving complex logistical problems unique to mega-cities like Egypt-Cairo. This approach resonates well with the middle class in Egypt-Cairo who are primarily concerned with service delivery—traffic management, waste disposal, and healthcare access.</w:t>
      </w:r>
    </w:p>
    <w:bookmarkEnd w:id="24"/>
    <w:bookmarkStart w:id="25" w:name="X85736f3e8b93ab184afb4ded7136bd41002337d"/>
    <w:p>
      <w:pPr>
        <w:pStyle w:val="Heading3"/>
      </w:pPr>
      <w:r>
        <w:t xml:space="preserve">The Digital Divide in Political Representation</w:t>
      </w:r>
    </w:p>
    <w:p>
      <w:pPr>
        <w:pStyle w:val="FirstParagraph"/>
      </w:pPr>
      <w:r>
        <w:t xml:space="preserve">Data indicates a stark contrast between political engagement styles based on socio-economic status within Egypt-Cairo. Politicians targeting affluent areas of Egypt-Cairo heavily utilize Instagram and Twitter/X to project an image of modernity and global alignment. Conversely, politicians representing lower-income districts rely more heavily on mosque announcements, local community leaders, and traditional television appearances. This bifurcation creates a fragmented political landscape within the same geographic boundary.</w:t>
      </w:r>
    </w:p>
    <w:bookmarkEnd w:id="25"/>
    <w:bookmarkStart w:id="26" w:name="Xa6f3226e872aa7524c8cfd0005f707415d95f5e"/>
    <w:p>
      <w:pPr>
        <w:pStyle w:val="Heading3"/>
      </w:pPr>
      <w:r>
        <w:t xml:space="preserve">Institutional Constraints on Local Politicians</w:t>
      </w:r>
    </w:p>
    <w:p>
      <w:pPr>
        <w:pStyle w:val="FirstParagraph"/>
      </w:pPr>
      <w:r>
        <w:t xml:space="preserve">The research reveals that while politicians in Egypt-Cairo are eager to address local grievances, their hands are often tied by centralized bureaucratic structures. This creates a perception gap where constituents in Egypt-Cairo blame the local representative for failures that stem from national policy decisions. Consequently, the politician's role becomes one of managing public frustration rather than enacting systemic change.</w:t>
      </w:r>
    </w:p>
    <w:bookmarkEnd w:id="26"/>
    <w:bookmarkEnd w:id="27"/>
    <w:bookmarkStart w:id="28" w:name="discussion-the-egypt-cairo-context"/>
    <w:p>
      <w:pPr>
        <w:pStyle w:val="Heading2"/>
      </w:pPr>
      <w:r>
        <w:t xml:space="preserve">Discussion: The Egypt-Cairo Context</w:t>
      </w:r>
    </w:p>
    <w:p>
      <w:pPr>
        <w:pStyle w:val="FirstParagraph"/>
      </w:pPr>
      <w:r>
        <w:t xml:space="preserve">The findings must be interpreted within the broader sociopolitical framework of Egypt-Cairo. Unlike other capitals, Cairo possesses a deeply entrenched culture of political activism dating back to the early 20th century. This history means that citizens in Egypt-Cairo possess higher expectations for political responsiveness compared to residents in more rural provinces.</w:t>
      </w:r>
    </w:p>
    <w:p>
      <w:pPr>
        <w:pStyle w:val="BodyText"/>
      </w:pPr>
      <w:r>
        <w:t xml:space="preserve">Furthermore, the economic volatility affecting Egypt-Cairo necessitates that politicians maintain a facade of stability while implementing austerity measures. This paradox creates a tense relationship between the politician and the public. The "deal" offered by many politicians is essentially one of security and order in exchange for patience regarding economic hardships—a narrative that is currently being tested by an increasingly vocal youth population in Egypt-Cairo.</w:t>
      </w:r>
    </w:p>
    <w:bookmarkEnd w:id="28"/>
    <w:bookmarkStart w:id="29" w:name="conclusion"/>
    <w:p>
      <w:pPr>
        <w:pStyle w:val="Heading2"/>
      </w:pPr>
      <w:r>
        <w:t xml:space="preserve">Conclusion</w:t>
      </w:r>
    </w:p>
    <w:p>
      <w:pPr>
        <w:pStyle w:val="FirstParagraph"/>
      </w:pPr>
      <w:r>
        <w:t xml:space="preserve">In conclusion, the politician in Egypt-Cairo occupies a pivotal yet precarious position. They act as intermediaries between a powerful central state and an impatient, diverse urban populace. The shift toward technocratic messaging highlights a pragmatic adaptation to modern governance challenges but does not fully resolve underlying issues of accountability.</w:t>
      </w:r>
    </w:p>
    <w:p>
      <w:pPr>
        <w:pStyle w:val="BodyText"/>
      </w:pPr>
      <w:r>
        <w:t xml:space="preserve">This academic presentation underscores that future stability in Egypt-Cairo will depend on how effectively politicians can bridge the gap between technocratic efficiency and democratic inclusivity. As Cairo continues to expand, the definition of political competence must evolve from mere administrative control to genuine community engagement.</w:t>
      </w:r>
    </w:p>
    <w:bookmarkEnd w:id="29"/>
    <w:bookmarkStart w:id="30" w:name="recommendations"/>
    <w:p>
      <w:pPr>
        <w:pStyle w:val="Heading2"/>
      </w:pPr>
      <w:r>
        <w:t xml:space="preserve">Recommendations</w:t>
      </w:r>
    </w:p>
    <w:p>
      <w:pPr>
        <w:numPr>
          <w:ilvl w:val="0"/>
          <w:numId w:val="1002"/>
        </w:numPr>
        <w:pStyle w:val="Compact"/>
      </w:pPr>
      <w:r>
        <w:rPr>
          <w:bCs/>
          <w:b/>
        </w:rPr>
        <w:t xml:space="preserve">Educational Initiatives:</w:t>
      </w:r>
      <w:r>
        <w:br/>
      </w:r>
      <w:r>
        <w:t xml:space="preserve">Policymakers in Egypt-Cairo should invest in civic education programs to enhance public understanding of the limits and powers of local government.</w:t>
      </w:r>
    </w:p>
    <w:p>
      <w:pPr>
        <w:numPr>
          <w:ilvl w:val="0"/>
          <w:numId w:val="1002"/>
        </w:numPr>
        <w:pStyle w:val="Compact"/>
      </w:pPr>
      <w:r>
        <w:rPr>
          <w:bCs/>
          <w:b/>
        </w:rPr>
        <w:t xml:space="preserve">Digital Inclusion:</w:t>
      </w:r>
      <w:r>
        <w:br/>
      </w:r>
      <w:r>
        <w:t xml:space="preserve">To ensure equitable representation, political communication strategies must address the digital divide through offline engagement channels that remain accessible to all socio-economic groups within Egypt-Cairo.</w:t>
      </w:r>
    </w:p>
    <w:p>
      <w:pPr>
        <w:numPr>
          <w:ilvl w:val="0"/>
          <w:numId w:val="1002"/>
        </w:numPr>
        <w:pStyle w:val="Compact"/>
      </w:pPr>
      <w:r>
        <w:rPr>
          <w:bCs/>
          <w:b/>
        </w:rPr>
        <w:t xml:space="preserve">Decentralization Reform:</w:t>
      </w:r>
      <w:r>
        <w:br/>
      </w:r>
      <w:r>
        <w:t xml:space="preserve">Academic and policy communities should advocate for greater fiscal autonomy for local officials in Egypt-Cairo, allowing them to respond more swiftly to hyper-local needs without excessive bureaucratic red tape.</w:t>
      </w:r>
    </w:p>
    <w:p>
      <w:pPr>
        <w:pStyle w:val="FirstParagraph"/>
      </w:pPr>
      <w:r>
        <w:rPr>
          <w:bCs/>
          <w:b/>
        </w:rPr>
        <w:t xml:space="preserve">Keywords:</w:t>
      </w:r>
      <w:r>
        <w:t xml:space="preserve">  Politician, Egypt-Cairo Governance, Technocratic Populism, Digital Democracy, Urban Policy Reform.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Politician in Modern Egypt-Cairo</dc:title>
  <dc:creator/>
  <dc:language>en</dc:language>
  <cp:keywords/>
  <dcterms:created xsi:type="dcterms:W3CDTF">2026-07-29T22:08:09Z</dcterms:created>
  <dcterms:modified xsi:type="dcterms:W3CDTF">2026-07-29T22:08:09Z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