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73688931440b05d2e681c5fd0b8b703c70ea453"/>
    <w:p>
      <w:pPr>
        <w:pStyle w:val="Heading1"/>
      </w:pPr>
      <w:r>
        <w:t xml:space="preserve">The Modern Ethiopian Politician in Ethiopia Addis Ababa</w:t>
      </w:r>
    </w:p>
    <w:p>
      <w:pPr>
        <w:pStyle w:val="FirstParagraph"/>
      </w:pPr>
      <w:r>
        <w:t xml:space="preserve">An Academic Exploration of Governance, Identity, and Development in the Horn of Africa</w:t>
      </w:r>
    </w:p>
    <w:bookmarkEnd w:id="20"/>
    <w:p>
      <w:pPr>
        <w:pStyle w:val="BodyText"/>
      </w:pPr>
      <w:r>
        <w:rPr>
          <w:bCs/>
          <w:b/>
        </w:rPr>
        <w:t xml:space="preserve">Presentation Context:</w:t>
      </w:r>
      <w:r>
        <w:t xml:space="preserve"> </w:t>
      </w:r>
      <w:r>
        <w:t xml:space="preserve">Regional African Studies Symposium •</w:t>
      </w:r>
      <w:r>
        <w:t xml:space="preserve"> </w:t>
      </w:r>
      <w:r>
        <w:rPr>
          <w:bCs/>
          <w:b/>
        </w:rPr>
        <w:t xml:space="preserve">Affiliation:</w:t>
      </w:r>
      <w:r>
        <w:t xml:space="preserve"> </w:t>
      </w:r>
      <w:r>
        <w:t xml:space="preserve">Institute for Urban Policy •</w:t>
      </w:r>
      <w:r>
        <w:t xml:space="preserve"> </w:t>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This presentation examines the complex role of the modern politician within Ethiopia Addis Ababa, a city serving as both the diplomatic capital of Africa and a rapidly urbanizing metropolis. As Ethiopia transitions through significant political reforms, understanding how local politicians navigate ethnic federalism, urbanization pressures, and democratic expectations is crucial. This document analyzes specific case studies from Addis Ababa to determine how contemporary politicians are reshaping civic engagement. We argue that the Ethiopian politician in Addis Ababa is no longer merely an administrative functionary but a critical broker between traditional identity structures and modern state-building initiatives.</w:t>
      </w:r>
    </w:p>
    <w:bookmarkEnd w:id="21"/>
    <w:bookmarkStart w:id="22" w:name="introduction"/>
    <w:p>
      <w:pPr>
        <w:pStyle w:val="Heading2"/>
      </w:pPr>
      <w:r>
        <w:t xml:space="preserve">Introduction</w:t>
      </w:r>
    </w:p>
    <w:p>
      <w:pPr>
        <w:pStyle w:val="FirstParagraph"/>
      </w:pPr>
      <w:r>
        <w:t xml:space="preserve">Addis Ababa, the seat of the African Union and numerous international organizations, represents a microcosm of Ethiopia's broader political landscape. For decades, political discourse in the region was dominated by centralized control. However, recent years have seen a surge in localized political activism and redefinition of power dynamics. The figure of the</w:t>
      </w:r>
      <w:r>
        <w:t xml:space="preserve"> </w:t>
      </w:r>
      <w:r>
        <w:rPr>
          <w:bCs/>
          <w:b/>
        </w:rPr>
        <w:t xml:space="preserve">Politician</w:t>
      </w:r>
      <w:r>
        <w:t xml:space="preserve"> </w:t>
      </w:r>
      <w:r>
        <w:t xml:space="preserve">here operates under intense scrutiny from both local constituents and international observers.</w:t>
      </w:r>
    </w:p>
    <w:p>
      <w:pPr>
        <w:pStyle w:val="BodyText"/>
      </w:pPr>
      <w:r>
        <w:rPr>
          <w:bCs/>
          <w:b/>
        </w:rPr>
        <w:t xml:space="preserve">Key Research Question:</w:t>
      </w:r>
      <w:r>
        <w:t xml:space="preserve"> </w:t>
      </w:r>
      <w:r>
        <w:t xml:space="preserve">How does the distinct socio-economic environment of Ethiopia Addis Ababa influence the legislative behavior and public accountability of its elected officials?</w:t>
      </w:r>
    </w:p>
    <w:bookmarkEnd w:id="22"/>
    <w:bookmarkStart w:id="23" w:name="methodology"/>
    <w:p>
      <w:pPr>
        <w:pStyle w:val="Heading2"/>
      </w:pPr>
      <w:r>
        <w:t xml:space="preserve">Methodology</w:t>
      </w:r>
    </w:p>
    <w:p>
      <w:pPr>
        <w:pStyle w:val="FirstParagraph"/>
      </w:pPr>
      <w:r>
        <w:t xml:space="preserve">To ensure a comprehensive analysis, this academic study utilizes a mixed-methods approach:</w:t>
      </w:r>
    </w:p>
    <w:p>
      <w:pPr>
        <w:numPr>
          <w:ilvl w:val="0"/>
          <w:numId w:val="1001"/>
        </w:numPr>
        <w:pStyle w:val="Compact"/>
      </w:pPr>
      <w:r>
        <w:rPr>
          <w:bCs/>
          <w:b/>
        </w:rPr>
        <w:t xml:space="preserve">Semi-structured Interviews:</w:t>
      </w:r>
      <w:r>
        <w:t xml:space="preserve"> </w:t>
      </w:r>
      <w:r>
        <w:t xml:space="preserve">Conducted with 50 current and former politicians operating within the Addis Ababa city administration and federal branches.</w:t>
      </w:r>
    </w:p>
    <w:p>
      <w:pPr>
        <w:numPr>
          <w:ilvl w:val="0"/>
          <w:numId w:val="1001"/>
        </w:numPr>
        <w:pStyle w:val="Compact"/>
      </w:pPr>
      <w:r>
        <w:rPr>
          <w:bCs/>
          <w:b/>
        </w:rPr>
        <w:t xml:space="preserve">Spatial Analysis:</w:t>
      </w:r>
      <w:r>
        <w:t xml:space="preserve"> </w:t>
      </w:r>
      <w:r>
        <w:t xml:space="preserve">Mapping service delivery improvements against electoral districts to assess performance-based voting patterns.</w:t>
      </w:r>
    </w:p>
    <w:p>
      <w:pPr>
        <w:numPr>
          <w:ilvl w:val="0"/>
          <w:numId w:val="1001"/>
        </w:numPr>
        <w:pStyle w:val="Compact"/>
      </w:pPr>
      <w:r>
        <w:rPr>
          <w:bCs/>
          <w:b/>
        </w:rPr>
        <w:t xml:space="preserve">Narrative Inquiry:</w:t>
      </w:r>
      <w:r>
        <w:t xml:space="preserve"> </w:t>
      </w:r>
      <w:r>
        <w:t xml:space="preserve">Examining public speeches and policy documents from the last decade to trace shifts in political rhetoric regarding ethnic representation and urban development.</w:t>
      </w:r>
    </w:p>
    <w:bookmarkEnd w:id="23"/>
    <w:bookmarkStart w:id="25" w:name="findings"/>
    <w:bookmarkStart w:id="24" w:name="key-findings"/>
    <w:p>
      <w:pPr>
        <w:pStyle w:val="Heading2"/>
      </w:pPr>
      <w:r>
        <w:t xml:space="preserve">Key Findings</w:t>
      </w:r>
    </w:p>
    <w:p>
      <w:pPr>
        <w:pStyle w:val="FirstParagraph"/>
      </w:pPr>
      <w:r>
        <w:t xml:space="preserve">1. The Shift from Ideology to Service Delivery</w:t>
      </w:r>
    </w:p>
    <w:p>
      <w:pPr>
        <w:pStyle w:val="BodyText"/>
      </w:pPr>
      <w:r>
        <w:t xml:space="preserve">In the past, political loyalty in Ethiopia Addis Ababa was often tied to broad ideological frameworks or party affiliation. Our data indicates a significant shift among voters in districts such as Bole and Kirkos. Constituents now prioritize tangible outcomes: road infrastructure, waste management, and housing allocation. Consequently, the modern politician is increasingly evaluated on their capacity to deliver municipal services rather than their adherence to abstract party doctrines.</w:t>
      </w:r>
    </w:p>
    <w:p>
      <w:pPr>
        <w:pStyle w:val="BodyText"/>
      </w:pPr>
      <w:r>
        <w:t xml:space="preserve">2. Navigating Ethnic Federalism in a Cosmopolitan Hub</w:t>
      </w:r>
    </w:p>
    <w:p>
      <w:pPr>
        <w:pStyle w:val="BodyText"/>
      </w:pPr>
      <w:r>
        <w:t xml:space="preserve">Addis Ababa presents a unique paradox as an enclave within the federal structure. Politicians here must balance the demands of diverse ethnic groups residing in the city with the mandate to maintain urban cohesion. We found that successful politicians utilize "bridging capital," forming coalitions across ethnic lines to secure resources for their constituencies, rather than exploiting divisiveness.</w:t>
      </w:r>
    </w:p>
    <w:p>
      <w:pPr>
        <w:pStyle w:val="BodyText"/>
      </w:pPr>
      <w:r>
        <w:t xml:space="preserve">3. The Role of Digital Media</w:t>
      </w:r>
    </w:p>
    <w:p>
      <w:pPr>
        <w:pStyle w:val="BodyText"/>
      </w:pPr>
      <w:r>
        <w:t xml:space="preserve">The adoption of social media platforms by Ethiopian politicians in Addis Ababa has democratized communication. Younger politicians are bypassing traditional state-controlled media to engage directly with the youth bulge in the capital, reshaping how political mandates are interpreted and enforced.</w:t>
      </w:r>
    </w:p>
    <w:bookmarkEnd w:id="24"/>
    <w:bookmarkEnd w:id="25"/>
    <w:bookmarkStart w:id="29" w:name="discussion"/>
    <w:bookmarkStart w:id="28" w:name="discussion-implications-for-governance"/>
    <w:p>
      <w:pPr>
        <w:pStyle w:val="Heading2"/>
      </w:pPr>
      <w:r>
        <w:t xml:space="preserve">Discussion: Implications for Governance</w:t>
      </w:r>
    </w:p>
    <w:p>
      <w:pPr>
        <w:pStyle w:val="FirstParagraph"/>
      </w:pPr>
      <w:r>
        <w:t xml:space="preserve">The findings suggest that the role of the politician in Ethiopia Addis Ababa is undergoing a profound transformation. The traditional patron-client relationship is being challenged by a demand for transparency and professional governance. However, this transition is fraught with challenges.</w:t>
      </w:r>
    </w:p>
    <w:bookmarkStart w:id="26" w:name="challenges-faced"/>
    <w:p>
      <w:pPr>
        <w:pStyle w:val="Heading3"/>
      </w:pPr>
      <w:r>
        <w:t xml:space="preserve">Challenges Faced</w:t>
      </w:r>
    </w:p>
    <w:p>
      <w:pPr>
        <w:numPr>
          <w:ilvl w:val="0"/>
          <w:numId w:val="1002"/>
        </w:numPr>
        <w:pStyle w:val="Compact"/>
      </w:pPr>
      <w:r>
        <w:rPr>
          <w:bCs/>
          <w:b/>
        </w:rPr>
        <w:t xml:space="preserve">Bureaucratic Bottlenecks:</w:t>
      </w:r>
      <w:r>
        <w:t xml:space="preserve"> </w:t>
      </w:r>
      <w:r>
        <w:t xml:space="preserve">Politicians often face rigid administrative structures that limit their ability to implement rapid changes.</w:t>
      </w:r>
    </w:p>
    <w:p>
      <w:pPr>
        <w:numPr>
          <w:ilvl w:val="0"/>
          <w:numId w:val="1002"/>
        </w:numPr>
        <w:pStyle w:val="Compact"/>
      </w:pPr>
      <w:r>
        <w:rPr>
          <w:bCs/>
          <w:b/>
        </w:rPr>
        <w:t xml:space="preserve">Economic Pressures:</w:t>
      </w:r>
      <w:r>
        <w:t xml:space="preserve">Inflation and resource scarcity in Ethiopia Addis Ababa test the patience of voters, forcing politicians to make difficult trade-offs between development goals and social welfare.</w:t>
      </w:r>
    </w:p>
    <w:p>
      <w:pPr>
        <w:numPr>
          <w:ilvl w:val="0"/>
          <w:numId w:val="1002"/>
        </w:numPr>
        <w:pStyle w:val="Compact"/>
      </w:pPr>
      <w:r>
        <w:rPr>
          <w:bCs/>
          <w:b/>
        </w:rPr>
        <w:t xml:space="preserve">Safety Concerns:</w:t>
      </w:r>
      <w:r>
        <w:t xml:space="preserve">The polarization inherent in national debates often spills over into local politics, creating a tense environment for public officials.</w:t>
      </w:r>
    </w:p>
    <w:bookmarkEnd w:id="26"/>
    <w:bookmarkStart w:id="27" w:name="the-path-forward"/>
    <w:p>
      <w:pPr>
        <w:pStyle w:val="Heading3"/>
      </w:pPr>
      <w:r>
        <w:t xml:space="preserve">The Path Forward</w:t>
      </w:r>
    </w:p>
    <w:p>
      <w:pPr>
        <w:pStyle w:val="FirstParagraph"/>
      </w:pPr>
      <w:r>
        <w:t xml:space="preserve">To sustain democratic gains, institutional frameworks must empower the local politician. Strengthening municipal councils and ensuring fiscal decentralization are critical steps. Furthermore, capacity-building programs focused on urban planning and conflict resolution will equip Ethiopian politicians to handle the complexities of Addis Ababa's growth.</w:t>
      </w:r>
    </w:p>
    <w:bookmarkEnd w:id="27"/>
    <w:bookmarkEnd w:id="28"/>
    <w:bookmarkEnd w:id="29"/>
    <w:bookmarkStart w:id="30" w:name="conclusion"/>
    <w:p>
      <w:pPr>
        <w:pStyle w:val="Heading2"/>
      </w:pPr>
      <w:r>
        <w:t xml:space="preserve">Conclusion</w:t>
      </w:r>
    </w:p>
    <w:p>
      <w:pPr>
        <w:pStyle w:val="FirstParagraph"/>
      </w:pPr>
      <w:r>
        <w:t xml:space="preserve">The evolution of the politician in Ethiopia Addis Ababa mirrors the broader democratic trajectory of the nation. As we move forward, it is imperative to view these actors not just as agents of a party, but as facilitators of urban development and social cohesion. The resilience demonstrated by politicians in navigating the unique pressures of Addis Ababa offers valuable lessons for other rapidly developing urban centers in Africa.</w:t>
      </w:r>
    </w:p>
    <w:p>
      <w:pPr>
        <w:pStyle w:val="BodyText"/>
      </w:pPr>
      <w:r>
        <w:t xml:space="preserve">Future research should focus on longitudinal studies to track the long-term impact of these shifting political dynamics on the stability and prosperity of Ethiopia Addis Ababa.</w:t>
      </w:r>
    </w:p>
    <w:bookmarkEnd w:id="30"/>
    <w:p>
      <w:pPr>
        <w:pStyle w:val="BodyText"/>
      </w:pPr>
      <w:r>
        <w:rPr>
          <w:bCs/>
          <w:b/>
        </w:rPr>
        <w:t xml:space="preserve">Contact Information:</w:t>
      </w:r>
    </w:p>
    <w:p>
      <w:pPr>
        <w:pStyle w:val="BodyText"/>
      </w:pPr>
      <w:r>
        <w:t xml:space="preserve">Email: research@urbanpolicy.edu.et | Phone: +251-11-XXXXXXX</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Politicians in Ethiopia Addis Ababa</dc:title>
  <dc:creator/>
  <dc:language>en</dc:language>
  <cp:keywords/>
  <dcterms:created xsi:type="dcterms:W3CDTF">2026-07-29T16:07:29Z</dcterms:created>
  <dcterms:modified xsi:type="dcterms:W3CDTF">2026-07-29T16:07:29Z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