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Acepolitics</w:t>
      </w:r>
      <w:r>
        <w:t xml:space="preserve"> </w:t>
      </w:r>
      <w:r>
        <w:t xml:space="preserve">in</w:t>
      </w:r>
      <w:r>
        <w:t xml:space="preserve"> </w:t>
      </w:r>
      <w:r>
        <w:t xml:space="preserve">the</w:t>
      </w:r>
      <w:r>
        <w:t xml:space="preserve"> </w:t>
      </w:r>
      <w:r>
        <w:t xml:space="preserve">Startup</w:t>
      </w:r>
      <w:r>
        <w:t xml:space="preserve"> </w:t>
      </w:r>
      <w:r>
        <w:t xml:space="preserve">Nation:</w:t>
      </w:r>
      <w:r>
        <w:t xml:space="preserve"> </w:t>
      </w:r>
      <w:r>
        <w:t xml:space="preserve">A</w:t>
      </w:r>
      <w:r>
        <w:t xml:space="preserve"> </w:t>
      </w:r>
      <w:r>
        <w:t xml:space="preserve">Poster</w:t>
      </w:r>
      <w:r>
        <w:t xml:space="preserve"> </w:t>
      </w:r>
      <w:r>
        <w:t xml:space="preserve">Presentation</w:t>
      </w:r>
      <w:r>
        <w:t xml:space="preserve"> </w:t>
      </w:r>
      <w:r>
        <w:t xml:space="preserve">Analysis</w:t>
      </w:r>
    </w:p>
    <w:bookmarkStart w:id="20" w:name="X22bc5ceb79eafa8d46c0bd53d5c94b11114544f"/>
    <w:p>
      <w:pPr>
        <w:pStyle w:val="Heading1"/>
      </w:pPr>
      <w:r>
        <w:t xml:space="preserve">Dynamics of Political Leadership in Israel Tel Aviv</w:t>
      </w:r>
    </w:p>
    <w:p>
      <w:pPr>
        <w:pStyle w:val="FirstParagraph"/>
      </w:pPr>
      <w:r>
        <w:rPr>
          <w:bCs/>
          <w:b/>
        </w:rPr>
        <w:t xml:space="preserve">A Poster Presentation on Modern Governance, Civic Engagement, and Urban Policy in the Heart of Israel</w:t>
      </w:r>
    </w:p>
    <w:p>
      <w:pPr>
        <w:pStyle w:val="BodyText"/>
      </w:pPr>
      <w:r>
        <w:rPr>
          <w:iCs/>
          <w:i/>
        </w:rPr>
        <w:t xml:space="preserve">Presented at the International Conference on Urban Politics &amp; Middle Eastern Studies</w:t>
      </w:r>
    </w:p>
    <w:bookmarkEnd w:id="20"/>
    <w:bookmarkStart w:id="21" w:name="introduction-and-context"/>
    <w:p>
      <w:pPr>
        <w:pStyle w:val="Heading2"/>
      </w:pPr>
      <w:r>
        <w:t xml:space="preserve">1. Introduction and Context</w:t>
      </w:r>
    </w:p>
    <w:p>
      <w:pPr>
        <w:pStyle w:val="FirstParagraph"/>
      </w:pPr>
      <w:r>
        <w:t xml:space="preserve">The role of the politician in contemporary society has evolved significantly, particularly within dense, high-velocity urban centers. This poster presentation focuses specifically on the unique political landscape of</w:t>
      </w:r>
      <w:r>
        <w:t xml:space="preserve"> </w:t>
      </w:r>
      <w:r>
        <w:rPr>
          <w:bCs/>
          <w:b/>
        </w:rPr>
        <w:t xml:space="preserve">Israel Tel Aviv</w:t>
      </w:r>
      <w:r>
        <w:t xml:space="preserve">, a city that serves as both the economic engine and a cultural mosaic of the State of Israel. Unlike other regions in Israel where political discourse is often dominated by religious or security-based national issues,</w:t>
      </w:r>
      <w:r>
        <w:t xml:space="preserve"> </w:t>
      </w:r>
      <w:r>
        <w:rPr>
          <w:bCs/>
          <w:b/>
        </w:rPr>
        <w:t xml:space="preserve">Israel Tel Aviv</w:t>
      </w:r>
      <w:r>
        <w:t xml:space="preserve"> </w:t>
      </w:r>
      <w:r>
        <w:t xml:space="preserve">presents a distinct paradigm characterized by secularism, cosmopolitanism, and intense civic pressure.</w:t>
      </w:r>
    </w:p>
    <w:p>
      <w:pPr>
        <w:pStyle w:val="BodyText"/>
      </w:pPr>
      <w:r>
        <w:t xml:space="preserve">The central thesis of this presentation is that politicians operating in</w:t>
      </w:r>
      <w:r>
        <w:t xml:space="preserve"> </w:t>
      </w:r>
      <w:r>
        <w:rPr>
          <w:bCs/>
          <w:b/>
        </w:rPr>
        <w:t xml:space="preserve">Israel Tel Aviv</w:t>
      </w:r>
      <w:r>
        <w:t xml:space="preserve"> </w:t>
      </w:r>
      <w:r>
        <w:t xml:space="preserve">must navigate a complex triad of demands: maintaining public safety and infrastructure efficiency, addressing the socio-economic disparities inherent in rapid gentrification, and fostering social cohesion among a highly diverse population. The modern politician here is not merely an administrator but a mediator between global capital flows and local community needs.</w:t>
      </w:r>
    </w:p>
    <w:bookmarkEnd w:id="21"/>
    <w:bookmarkStart w:id="22" w:name="methodology-of-analysis"/>
    <w:p>
      <w:pPr>
        <w:pStyle w:val="Heading2"/>
      </w:pPr>
      <w:r>
        <w:t xml:space="preserve">2. Methodology of Analysis</w:t>
      </w:r>
    </w:p>
    <w:p>
      <w:pPr>
        <w:pStyle w:val="FirstParagraph"/>
      </w:pPr>
      <w:r>
        <w:t xml:space="preserve">To understand the efficacy of political leadership in this region, this study employs a mixed-methods approach. We analyzed public speech patterns, policy implementation records, and social media engagement metrics of key political figures in</w:t>
      </w:r>
      <w:r>
        <w:t xml:space="preserve"> </w:t>
      </w:r>
      <w:r>
        <w:rPr>
          <w:bCs/>
          <w:b/>
        </w:rPr>
        <w:t xml:space="preserve">Israel Tel Aviv</w:t>
      </w:r>
      <w:r>
        <w:t xml:space="preserve"> </w:t>
      </w:r>
      <w:r>
        <w:t xml:space="preserve">over the last five years.</w:t>
      </w:r>
    </w:p>
    <w:p>
      <w:pPr>
        <w:numPr>
          <w:ilvl w:val="0"/>
          <w:numId w:val="1001"/>
        </w:numPr>
        <w:pStyle w:val="Compact"/>
      </w:pPr>
      <w:r>
        <w:rPr>
          <w:bCs/>
          <w:b/>
        </w:rPr>
        <w:t xml:space="preserve">C qualitative Discourse Analysis:</w:t>
      </w:r>
      <w:r>
        <w:t xml:space="preserve"> </w:t>
      </w:r>
      <w:r>
        <w:t xml:space="preserve">Examining how politicians frame issues such as housing affordability, nightlife regulations, and public transportation.</w:t>
      </w:r>
    </w:p>
    <w:p>
      <w:pPr>
        <w:numPr>
          <w:ilvl w:val="0"/>
          <w:numId w:val="1001"/>
        </w:numPr>
        <w:pStyle w:val="Compact"/>
      </w:pPr>
      <w:r>
        <w:rPr>
          <w:bCs/>
          <w:b/>
        </w:rPr>
        <w:t xml:space="preserve">Spatial Analysis:</w:t>
      </w:r>
    </w:p>
    <w:p>
      <w:pPr>
        <w:numPr>
          <w:ilvl w:val="0"/>
          <w:numId w:val="1001"/>
        </w:numPr>
        <w:pStyle w:val="Compact"/>
      </w:pPr>
      <w:r>
        <w:rPr>
          <w:bCs/>
          <w:b/>
        </w:rPr>
        <w:t xml:space="preserve">Digital Footprint Review:</w:t>
      </w:r>
      <w:r>
        <w:t xml:space="preserve">Auditng the responsiveness of local politicians to citizen complaints via digital platforms, reflecting the high-tech, transparent expectations of the populace.</w:t>
      </w:r>
    </w:p>
    <w:bookmarkEnd w:id="22"/>
    <w:bookmarkStart w:id="25" w:name="X15dd54d57d81652896c5dc6635dc2a0c8b671d6"/>
    <w:p>
      <w:pPr>
        <w:pStyle w:val="Heading2"/>
      </w:pPr>
      <w:r>
        <w:t xml:space="preserve">3. Key Findings: The Politician as a Tech-Enabled Leader</w:t>
      </w:r>
    </w:p>
    <w:p>
      <w:pPr>
        <w:pStyle w:val="FirstParagraph"/>
      </w:pPr>
      <w:r>
        <w:rPr>
          <w:bCs/>
          <w:b/>
        </w:rPr>
        <w:t xml:space="preserve">Finding 1:</w:t>
      </w:r>
      <w:r>
        <w:t xml:space="preserve"> </w:t>
      </w:r>
      <w:r>
        <w:t xml:space="preserve">In Israel Tel Aviv, the traditional hierarchy of political power is being disrupted by digital activism. Politicians who fail to engage in real-time communication with constituents face rapid reputational decline.</w:t>
      </w:r>
    </w:p>
    <w:p>
      <w:pPr>
        <w:pStyle w:val="BodyText"/>
      </w:pPr>
      <w:r>
        <w:t xml:space="preserve">The data indicates that successful politicians in this specific locale are those who leverage technology not just for campaigning, but for governance. The concept of the "Smart City" is not merely a buzzword in Israel Tel Aviv; it is a political mandate. Voters expect data-driven decision-making from their local representatives.</w:t>
      </w:r>
    </w:p>
    <w:bookmarkStart w:id="23" w:name="housing-and-gentrification"/>
    <w:p>
      <w:pPr>
        <w:pStyle w:val="Heading3"/>
      </w:pPr>
      <w:r>
        <w:t xml:space="preserve">3.1 Housing and Gentrification</w:t>
      </w:r>
    </w:p>
    <w:p>
      <w:pPr>
        <w:pStyle w:val="FirstParagraph"/>
      </w:pPr>
      <w:r>
        <w:t xml:space="preserve">Housing affordability remains the paramount concern for voters in Israel Tel Aviv. The tension between preserving the historic character of neighborhoods like Florentin and Jaffa Gate while accommodating luxury development creates a volatile political environment. Politicians must balance market realities with social welfare, often facing protests from both long-term residents and new business owners.</w:t>
      </w:r>
    </w:p>
    <w:bookmarkEnd w:id="23"/>
    <w:bookmarkStart w:id="24" w:name="urban-infrastructure-and-traffic"/>
    <w:p>
      <w:pPr>
        <w:pStyle w:val="Heading3"/>
      </w:pPr>
      <w:r>
        <w:t xml:space="preserve">3.2 Urban Infrastructure and Traffic</w:t>
      </w:r>
    </w:p>
    <w:p>
      <w:pPr>
        <w:pStyle w:val="FirstParagraph"/>
      </w:pPr>
      <w:r>
        <w:t xml:space="preserve">The congestion in Israel Tel Aviv is legendary, and traffic management is a primary metric by which politicians are judged. The introduction of light rail systems, bike lane expansions, and pedestrianization projects (such as the transformation of King George Street) are high-stakes political battles. A politician’s ability to manage these logistical nightmares directly correlates with their re-election prospects.</w:t>
      </w:r>
    </w:p>
    <w:bookmarkEnd w:id="24"/>
    <w:bookmarkEnd w:id="25"/>
    <w:bookmarkStart w:id="26" w:name="comparative-political-profiles"/>
    <w:p>
      <w:pPr>
        <w:pStyle w:val="Heading2"/>
      </w:pPr>
      <w:r>
        <w:t xml:space="preserve">4. Comparative Political Profiles</w:t>
      </w:r>
    </w:p>
    <w:p>
      <w:pPr>
        <w:pStyle w:val="FirstParagraph"/>
      </w:pPr>
      <w:r>
        <w:t xml:space="preserve">This section highlights two archetypal approaches to politics in Israel Tel Aviv:</w:t>
      </w:r>
    </w:p>
    <w:p>
      <w:pPr>
        <w:numPr>
          <w:ilvl w:val="0"/>
          <w:numId w:val="1002"/>
        </w:numPr>
        <w:pStyle w:val="Compact"/>
      </w:pPr>
      <w:r>
        <w:rPr>
          <w:bCs/>
          <w:b/>
        </w:rPr>
        <w:t xml:space="preserve">The Technocratic Pragmatist:</w:t>
      </w:r>
      <w:r>
        <w:br/>
      </w:r>
      <w:r>
        <w:t xml:space="preserve">This politician focuses on efficiency, data, and service delivery. They prioritize the functioning of waste management, traffic lights, and public health initiatives. Their appeal lies in competence and stability.</w:t>
      </w:r>
    </w:p>
    <w:p>
      <w:pPr>
        <w:numPr>
          <w:ilvl w:val="0"/>
          <w:numId w:val="1002"/>
        </w:numPr>
        <w:pStyle w:val="Compact"/>
      </w:pPr>
      <w:r>
        <w:rPr>
          <w:bCs/>
          <w:b/>
        </w:rPr>
        <w:t xml:space="preserve">The Grassroots Activist:</w:t>
      </w:r>
      <w:r>
        <w:br/>
      </w:r>
      <w:r>
        <w:t xml:space="preserve">This figure emerges from community movements, focusing on social justice, environmental protection (e.g., preserving green spaces), and tenant rights. Their strength lies in emotional connection and mobilization of youth voters.</w:t>
      </w:r>
    </w:p>
    <w:p>
      <w:pPr>
        <w:pStyle w:val="FirstParagraph"/>
      </w:pPr>
      <w:r>
        <w:t xml:space="preserve">In the current climate of Israel Tel Aviv, the most effective politicians are those who blend these approaches: offering technocratic solutions to grassroots problems.</w:t>
      </w:r>
    </w:p>
    <w:bookmarkEnd w:id="26"/>
    <w:bookmarkStart w:id="27" w:name="X9848ac75b3bc63f79b02d95c0ab813723dd0e22"/>
    <w:p>
      <w:pPr>
        <w:pStyle w:val="Heading2"/>
      </w:pPr>
      <w:r>
        <w:t xml:space="preserve">5. Current Challenges Facing Politicians in Israel Tel Aviv</w:t>
      </w:r>
    </w:p>
    <w:p>
      <w:pPr>
        <w:pStyle w:val="FirstParagraph"/>
      </w:pPr>
      <w:r>
        <w:rPr>
          <w:bCs/>
          <w:b/>
        </w:rPr>
        <w:t xml:space="preserve">A. Security and Civil Life:</w:t>
      </w:r>
      <w:r>
        <w:br/>
      </w:r>
      <w:r>
        <w:t xml:space="preserve">The geopolitical reality of the State of Israel inevitably impacts daily life in its largest city. Air raid sirens, rocket fire, and security concerns can abruptly halt political campaigns and shift public focus from local issues to national survival. Politicians must constantly balance urban development with civil defense preparedness.</w:t>
      </w:r>
    </w:p>
    <w:p>
      <w:pPr>
        <w:pStyle w:val="BodyText"/>
      </w:pPr>
      <w:r>
        <w:rPr>
          <w:bCs/>
          <w:b/>
        </w:rPr>
        <w:t xml:space="preserve">B. Social Fragmentation:</w:t>
      </w:r>
      <w:r>
        <w:br/>
      </w:r>
      <w:r>
        <w:t xml:space="preserve">While Tel Aviv is known for its liberalism, there is a growing divide between the secular elite and more traditional communities within the city boundaries. Furthermore, the integration of immigrant populations and migrant workers presents ongoing social policy challenges that require nuanced political strategies.</w:t>
      </w:r>
    </w:p>
    <w:p>
      <w:pPr>
        <w:pStyle w:val="BodyText"/>
      </w:pPr>
      <w:r>
        <w:rPr>
          <w:bCs/>
          <w:b/>
        </w:rPr>
        <w:t xml:space="preserve">C. Environmental Sustainability:</w:t>
      </w:r>
      <w:r>
        <w:br/>
      </w:r>
      <w:r>
        <w:t xml:space="preserve">Climate change poses a direct threat to Israel Tel Aviv due to its coastal location. Rising sea levels and extreme heat events are becoming central topics in political discourse. Politicians who ignore sustainability risks being labeled as out-of-touch, while those who over-prioritize it may face backlash from business interests.</w:t>
      </w:r>
    </w:p>
    <w:bookmarkEnd w:id="27"/>
    <w:bookmarkStart w:id="28" w:name="conclusion-and-future-directions"/>
    <w:p>
      <w:pPr>
        <w:pStyle w:val="Heading2"/>
      </w:pPr>
      <w:r>
        <w:t xml:space="preserve">6. Conclusion and Future Directions</w:t>
      </w:r>
    </w:p>
    <w:p>
      <w:pPr>
        <w:pStyle w:val="FirstParagraph"/>
      </w:pPr>
      <w:r>
        <w:t xml:space="preserve">The role of the politician in Israel Tel Aviv is undergoing a profound transformation. It is no longer sufficient to simply represent interests; one must actively manage complexity, communicate through digital channels, and deliver tangible improvements in urban quality of life. The unique context of Israel Tel Aviv demands a style of politics that is agile, transparent, and deeply connected to the technological pulse of its citizens.</w:t>
      </w:r>
    </w:p>
    <w:p>
      <w:pPr>
        <w:pStyle w:val="BodyText"/>
      </w:pPr>
      <w:r>
        <w:t xml:space="preserve">Future research should focus on the long-term impact of these political dynamics on social cohesion. As Israel Tel Aviv continues to grow as a global hub for technology and finance, the pressure on local politicians will intensify. Understanding how they adapt will provide critical insights into urban governance in conflict-adjacent, high-growth environments.</w:t>
      </w:r>
    </w:p>
    <w:bookmarkEnd w:id="28"/>
    <w:bookmarkStart w:id="29" w:name="selected-references"/>
    <w:p>
      <w:pPr>
        <w:pStyle w:val="Heading2"/>
      </w:pPr>
      <w:r>
        <w:t xml:space="preserve">7. Selected References</w:t>
      </w:r>
    </w:p>
    <w:p>
      <w:pPr>
        <w:numPr>
          <w:ilvl w:val="0"/>
          <w:numId w:val="1003"/>
        </w:numPr>
        <w:pStyle w:val="Compact"/>
      </w:pPr>
      <w:r>
        <w:t xml:space="preserve">Glick-Schiller, N., &amp; Fouron, A. (2014). *Black Boxes: The Marginalization of Arabs in Israel*. Journal of Ethnic and Migration Studies.</w:t>
      </w:r>
    </w:p>
    <w:p>
      <w:pPr>
        <w:numPr>
          <w:ilvl w:val="0"/>
          <w:numId w:val="1003"/>
        </w:numPr>
        <w:pStyle w:val="Compact"/>
      </w:pPr>
      <w:r>
        <w:t xml:space="preserve">Israeli Central Bureau of Statistics. (2023). *Annual Report on Urban Development in Tel Aviv-Jaffa*.</w:t>
      </w:r>
    </w:p>
    <w:p>
      <w:pPr>
        <w:numPr>
          <w:ilvl w:val="0"/>
          <w:numId w:val="1003"/>
        </w:numPr>
        <w:pStyle w:val="Compact"/>
      </w:pPr>
      <w:r>
        <w:t xml:space="preserve">Margalit, Y. (2018). *The Israeli City: Space, Society, and Planning*. Routledge.</w:t>
      </w:r>
    </w:p>
    <w:p>
      <w:pPr>
        <w:numPr>
          <w:ilvl w:val="0"/>
          <w:numId w:val="1003"/>
        </w:numPr>
        <w:pStyle w:val="Compact"/>
      </w:pPr>
      <w:r>
        <w:t xml:space="preserve">Rosenhek-Zadok, T. (2015). *Social Movements in Israel: From Protest to Politics*. Tel Aviv University Press.</w:t>
      </w:r>
    </w:p>
    <w:p>
      <w:pPr>
        <w:numPr>
          <w:ilvl w:val="0"/>
          <w:numId w:val="1003"/>
        </w:numPr>
        <w:pStyle w:val="Compact"/>
      </w:pPr>
      <w:r>
        <w:t xml:space="preserve">Tel Aviv-Yafo Municipality. (2024). *Smart City Strategic Plan 2030*.</w:t>
      </w:r>
    </w:p>
    <w:bookmarkEnd w:id="29"/>
    <w:p>
      <w:pPr>
        <w:pStyle w:val="FirstParagraph"/>
      </w:pPr>
      <w:r>
        <w:rPr>
          <w:bCs/>
          <w:b/>
        </w:rPr>
        <w:t xml:space="preserve">Contact Information:</w:t>
      </w:r>
      <w:r>
        <w:br/>
      </w:r>
      <w:r>
        <w:t xml:space="preserve">Name of Researcher, Department of Political Science, University in Israel.</w:t>
      </w:r>
      <w:r>
        <w:br/>
      </w:r>
      <w:r>
        <w:t xml:space="preserve">Email: researcher@university.ac.il</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Acepolitics in the Startup Nation: A Poster Presentation Analysis</dc:title>
  <dc:creator/>
  <dc:language>en</dc:language>
  <cp:keywords/>
  <dcterms:created xsi:type="dcterms:W3CDTF">2026-07-29T22:12:15Z</dcterms:created>
  <dcterms:modified xsi:type="dcterms:W3CDTF">2026-07-29T22:12:15Z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