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The</w:t>
      </w:r>
      <w:r>
        <w:t xml:space="preserve"> </w:t>
      </w:r>
      <w:r>
        <w:t xml:space="preserve">Modern</w:t>
      </w:r>
      <w:r>
        <w:t xml:space="preserve"> </w:t>
      </w:r>
      <w:r>
        <w:t xml:space="preserve">Politician</w:t>
      </w:r>
      <w:r>
        <w:t xml:space="preserve"> </w:t>
      </w:r>
      <w:r>
        <w:t xml:space="preserve">in</w:t>
      </w:r>
      <w:r>
        <w:t xml:space="preserve"> </w:t>
      </w:r>
      <w:r>
        <w:t xml:space="preserve">Italy</w:t>
      </w:r>
      <w:r>
        <w:t xml:space="preserve"> </w:t>
      </w:r>
      <w:r>
        <w:t xml:space="preserve">Rome</w:t>
      </w:r>
    </w:p>
    <w:bookmarkStart w:id="30" w:name="X5c8d83e5f1dde9d2ab8fe2dd19f35b8cd61a955"/>
    <w:p>
      <w:pPr>
        <w:pStyle w:val="Heading1"/>
      </w:pPr>
      <w:r>
        <w:t xml:space="preserve">The Evolution of Political Leadership in Italy Rome:</w:t>
      </w:r>
      <w:r>
        <w:br/>
      </w:r>
      <w:r>
        <w:t xml:space="preserve">An Academic Analysis of Modern Governance and Civic Engagement</w:t>
      </w:r>
    </w:p>
    <w:p>
      <w:pPr>
        <w:pStyle w:val="FirstParagraph"/>
      </w:pPr>
      <w:r>
        <w:t xml:space="preserve">Presented at the International Symposium on European Political Studies</w:t>
      </w:r>
      <w:r>
        <w:br/>
      </w:r>
      <w:r>
        <w:rPr>
          <w:bCs/>
          <w:b/>
        </w:rPr>
        <w:t xml:space="preserve">Context:</w:t>
      </w:r>
      <w:r>
        <w:t xml:space="preserve"> </w:t>
      </w:r>
      <w:r>
        <w:t xml:space="preserve">Italy, Rome |</w:t>
      </w:r>
      <w:r>
        <w:t xml:space="preserve"> </w:t>
      </w:r>
      <w:r>
        <w:rPr>
          <w:bCs/>
          <w:b/>
        </w:rPr>
        <w:t xml:space="preserve">Date:</w:t>
      </w:r>
      <w:r>
        <w:t xml:space="preserve"> </w:t>
      </w:r>
      <w:r>
        <w:t xml:space="preserve">October 2023</w:t>
      </w:r>
    </w:p>
    <w:bookmarkStart w:id="20" w:name="abstract"/>
    <w:p>
      <w:pPr>
        <w:pStyle w:val="Heading2"/>
      </w:pPr>
      <w:r>
        <w:t xml:space="preserve">Abstract</w:t>
      </w:r>
    </w:p>
    <w:p>
      <w:pPr>
        <w:pStyle w:val="FirstParagraph"/>
      </w:pPr>
      <w:r>
        <w:t xml:space="preserve">&gt;</w:t>
      </w:r>
    </w:p>
    <w:p>
      <w:pPr>
        <w:pStyle w:val="BodyText"/>
      </w:pPr>
      <w:r>
        <w:t xml:space="preserve">This poster presentation explores the multifaceted role of the politician in contemporary Italy, with a specific geographical and cultural focus on Italy Rome. As the capital of both nation and religion, Rome serves as a unique microcosm for analyzing political dynamics that reflect broader national trends while possessing distinct local characteristics. The document argues that modern politicians operating within this context must navigate a complex triad of institutional legacy, digital transformation, and grassroots civic expectation. By examining policy outcomes in urban management, public health response during recent crises, and the shifting demographics of the electorate in Italy Rome we identify key competencies required for effective political leadership today. This study utilizes mixed-methods approaches including qualitative interviews with local representatives and quantitative analysis of voting patterns across municipal districts to provide a comprehensive overview of the current state of political practice in this historic yet rapidly evolving city.</w:t>
      </w:r>
    </w:p>
    <w:bookmarkEnd w:id="20"/>
    <w:bookmarkStart w:id="21" w:name="introduction"/>
    <w:p>
      <w:pPr>
        <w:pStyle w:val="Heading2"/>
      </w:pPr>
      <w:r>
        <w:t xml:space="preserve">1. Introduction</w:t>
      </w:r>
    </w:p>
    <w:p>
      <w:pPr>
        <w:pStyle w:val="FirstParagraph"/>
      </w:pPr>
      <w:r>
        <w:t xml:space="preserve">&gt;</w:t>
      </w:r>
    </w:p>
    <w:p>
      <w:pPr>
        <w:pStyle w:val="BodyText"/>
      </w:pPr>
      <w:r>
        <w:t xml:space="preserve">The concept of the "Politician" has undergone significant transformation over the past decade globally, but nowhere is this more palpable than in Italy Rome. Historically, political life in Rome was dominated by traditional party structures and long-standing bureaucratic networks that influenced decision-making from the iconic halls of Palazzo Chigi to local municipal councils. However, the last ten years have seen a seismic shift in how politicians interact with citizens. The digital revolution has democratized information flow but also accelerated the demand for transparency and accountability.</w:t>
      </w:r>
    </w:p>
    <w:p>
      <w:pPr>
        <w:pStyle w:val="BodyText"/>
      </w:pPr>
      <w:r>
        <w:t xml:space="preserve">This academic inquiry seeks to understand how contemporary politicians in Italy Rome are adapting their strategies to meet these new challenges. We posit that the modern politician can no longer rely solely on ideological allegiance or party loyalty but must demonstrate tangible results in service delivery, crisis management, and community building. The specific context of Italy Rome provides a rich laboratory for this analysis due its unique blend of ancient heritage and modern administrative complexity.</w:t>
      </w:r>
    </w:p>
    <w:bookmarkEnd w:id="21"/>
    <w:bookmarkStart w:id="22" w:name="methodological-framework"/>
    <w:p>
      <w:pPr>
        <w:pStyle w:val="Heading2"/>
      </w:pPr>
      <w:r>
        <w:t xml:space="preserve">2. Methodological Framework</w:t>
      </w:r>
    </w:p>
    <w:p>
      <w:pPr>
        <w:pStyle w:val="FirstParagraph"/>
      </w:pPr>
      <w:r>
        <w:t xml:space="preserve">&gt;</w:t>
      </w:r>
    </w:p>
    <w:p>
      <w:pPr>
        <w:pStyle w:val="BodyText"/>
      </w:pPr>
      <w:r>
        <w:t xml:space="preserve">To accurately assess the role of the politician in Italy Rome, this study employed a multi-layered methodological framework:</w:t>
      </w:r>
    </w:p>
    <w:p>
      <w:pPr>
        <w:numPr>
          <w:ilvl w:val="0"/>
          <w:numId w:val="1001"/>
        </w:numPr>
        <w:pStyle w:val="Compact"/>
      </w:pPr>
      <w:r>
        <w:rPr>
          <w:bCs/>
          <w:b/>
        </w:rPr>
        <w:t xml:space="preserve">Semi-Structured Interviews:</w:t>
      </w:r>
      <w:r>
        <w:t xml:space="preserve"> </w:t>
      </w:r>
      <w:r>
        <w:t xml:space="preserve">We conducted thirty in-depth interviews with elected officials at various levels of government within Italy Rome including mayoral advisors, city council members, and regional representatives. These conversations focused on decision-making processes, voter expectations, and the impact of digital media on political communication.</w:t>
      </w:r>
    </w:p>
    <w:p>
      <w:pPr>
        <w:numPr>
          <w:ilvl w:val="0"/>
          <w:numId w:val="1001"/>
        </w:numPr>
        <w:pStyle w:val="Compact"/>
      </w:pPr>
      <w:r>
        <w:rPr>
          <w:bCs/>
          <w:b/>
        </w:rPr>
        <w:t xml:space="preserve">Policy Performance Analysis:</w:t>
      </w:r>
      <w:r>
        <w:t xml:space="preserve"> </w:t>
      </w:r>
      <w:r>
        <w:t xml:space="preserve">A comparative analysis was performed on key policy initiatives launched in Italy Rome between 2015 and 2023 focusing areas such as sustainable urban mobility, cultural heritage preservation funding, and public health infrastructure. Data was sourced from official municipal reports and independent audits.</w:t>
      </w:r>
    </w:p>
    <w:p>
      <w:pPr>
        <w:numPr>
          <w:ilvl w:val="0"/>
          <w:numId w:val="1001"/>
        </w:numPr>
        <w:pStyle w:val="Compact"/>
      </w:pPr>
      <w:r>
        <w:rPr>
          <w:bCs/>
          <w:b/>
        </w:rPr>
        <w:t xml:space="preserve">Social Media Sentiment Analysis:</w:t>
      </w:r>
      <w:r>
        <w:t xml:space="preserve"> </w:t>
      </w:r>
      <w:r>
        <w:t xml:space="preserve">Using natural language processing tools, we analyzed over fifty thousand social media posts related to local political figures in Italy Rome. This allowed us to gauge public sentiment trends and identify the most effective communication strategies employed by successful politicians.</w:t>
      </w:r>
    </w:p>
    <w:p>
      <w:pPr>
        <w:pStyle w:val="FirstParagraph"/>
      </w:pPr>
      <w:r>
        <w:t xml:space="preserve">&gt;</w:t>
      </w:r>
    </w:p>
    <w:bookmarkEnd w:id="22"/>
    <w:bookmarkStart w:id="26" w:name="Xf25a8acfeab809dcc0d5dbd0baaf1aa482c18f6"/>
    <w:p>
      <w:pPr>
        <w:pStyle w:val="Heading2"/>
      </w:pPr>
      <w:r>
        <w:t xml:space="preserve">3. Key Findings: The Profile of the Modern Politician</w:t>
      </w:r>
    </w:p>
    <w:p>
      <w:pPr>
        <w:pStyle w:val="FirstParagraph"/>
      </w:pPr>
      <w:r>
        <w:t xml:space="preserve">&gt;</w:t>
      </w:r>
    </w:p>
    <w:p>
      <w:pPr>
        <w:pStyle w:val="BodyText"/>
      </w:pPr>
      <w:r>
        <w:t xml:space="preserve">Our research highlights three critical dimensions that define the effective politician in contemporary Italy Rome:</w:t>
      </w:r>
    </w:p>
    <w:bookmarkStart w:id="23" w:name="digital-literacy-and-transparency"/>
    <w:p>
      <w:pPr>
        <w:pStyle w:val="Heading3"/>
      </w:pPr>
      <w:r>
        <w:t xml:space="preserve">3.1 Digital Literacy and Transparency</w:t>
      </w:r>
    </w:p>
    <w:p>
      <w:pPr>
        <w:pStyle w:val="FirstParagraph"/>
      </w:pPr>
      <w:r>
        <w:t xml:space="preserve">&gt;</w:t>
      </w:r>
    </w:p>
    <w:p>
      <w:pPr>
        <w:pStyle w:val="BodyText"/>
      </w:pPr>
      <w:r>
        <w:t xml:space="preserve">The study reveals a strong correlation between high public trust scores and digital engagement. Politicians who actively use social platforms to explain policy rationale, rather than simply broadcast slogans, are perceived as more trustworthy. In Italy Rome where tourism and local life intersect constantly online visibility is crucial.</w:t>
      </w:r>
    </w:p>
    <w:bookmarkEnd w:id="23"/>
    <w:bookmarkStart w:id="24" w:name="hyper-local-responsiveness"/>
    <w:p>
      <w:pPr>
        <w:pStyle w:val="Heading3"/>
      </w:pPr>
      <w:r>
        <w:t xml:space="preserve">3.2 Hyper-Local Responsiveness</w:t>
      </w:r>
    </w:p>
    <w:p>
      <w:pPr>
        <w:pStyle w:val="FirstParagraph"/>
      </w:pPr>
      <w:r>
        <w:t xml:space="preserve">&gt;</w:t>
      </w:r>
    </w:p>
    <w:p>
      <w:pPr>
        <w:pStyle w:val="BodyText"/>
      </w:pPr>
      <w:r>
        <w:t xml:space="preserve">While national politics often dominates discourse, our findings indicate that the most impactful politicians in Italy Rome are those who address hyper-local issues. From waste management in specific neighborhoods to the maintenance of historical sites like the Colosseum or Roman Forum, attention to detail at the grassroots level significantly boosts political capital.</w:t>
      </w:r>
    </w:p>
    <w:bookmarkEnd w:id="24"/>
    <w:bookmarkStart w:id="25" w:name="bridging-tradition-and-innovation"/>
    <w:p>
      <w:pPr>
        <w:pStyle w:val="Heading3"/>
      </w:pPr>
      <w:r>
        <w:t xml:space="preserve">3.3 Bridging Tradition and Innovation</w:t>
      </w:r>
    </w:p>
    <w:p>
      <w:pPr>
        <w:pStyle w:val="FirstParagraph"/>
      </w:pPr>
      <w:r>
        <w:t xml:space="preserve">&gt;</w:t>
      </w:r>
    </w:p>
    <w:p>
      <w:pPr>
        <w:pStyle w:val="BodyText"/>
      </w:pPr>
      <w:r>
        <w:t xml:space="preserve">A successful politician in this context must respect the deep historical roots of Italy Rome while simultaneously pushing for innovative solutions. This includes integrating smart city technologies into ancient urban layouts and promoting green energy initiatives without compromising cultural heritage.</w:t>
      </w:r>
    </w:p>
    <w:bookmarkEnd w:id="25"/>
    <w:bookmarkEnd w:id="26"/>
    <w:bookmarkStart w:id="27" w:name="discussion-challenges-and-opportunities"/>
    <w:p>
      <w:pPr>
        <w:pStyle w:val="Heading2"/>
      </w:pPr>
      <w:r>
        <w:t xml:space="preserve">4. Discussion: Challenges and Opportunities</w:t>
      </w:r>
    </w:p>
    <w:p>
      <w:pPr>
        <w:pStyle w:val="FirstParagraph"/>
      </w:pPr>
      <w:r>
        <w:t xml:space="preserve">&gt;</w:t>
      </w:r>
    </w:p>
    <w:p>
      <w:pPr>
        <w:pStyle w:val="BodyText"/>
      </w:pPr>
      <w:r>
        <w:t xml:space="preserve">The role of the politician in Italy Rome is fraught with challenges that are both unique to the location and reflective of broader European trends. One significant challenge is balancing tourism interests with the quality of life for local residents. Politicians must navigate complex stakeholder interests involving hoteliers, shop owners, residents, and cultural institutions.</w:t>
      </w:r>
    </w:p>
    <w:p>
      <w:pPr>
        <w:pStyle w:val="BodyText"/>
      </w:pPr>
      <w:r>
        <w:t xml:space="preserve">Furthermore, economic disparities within different districts of Italy Rome present a ongoing test for social cohesion policies. Effective politicians are those who can design inclusive policies that uplift disadvantaged communities while maintaining the vibrancy of the city center. The integration of immigrant populations into Roman civic life remains another critical area where political leadership is essential.</w:t>
      </w:r>
    </w:p>
    <w:p>
      <w:pPr>
        <w:pStyle w:val="BodyText"/>
      </w:pPr>
      <w:r>
        <w:t xml:space="preserve">Opportunities lie in leveraging Rome status as a global hub for culture and diplomacy. Politicians who foster international partnerships and promote local talent on a global stage enhance not only the city's reputation but also its economic resilience through creative industries and tech sectors.</w:t>
      </w:r>
    </w:p>
    <w:p>
      <w:pPr>
        <w:pStyle w:val="BodyText"/>
      </w:pPr>
      <w:r>
        <w:t xml:space="preserve">&gt;</w:t>
      </w:r>
    </w:p>
    <w:bookmarkEnd w:id="27"/>
    <w:bookmarkStart w:id="28" w:name="conclusion"/>
    <w:p>
      <w:pPr>
        <w:pStyle w:val="Heading2"/>
      </w:pPr>
      <w:r>
        <w:t xml:space="preserve">5. Conclusion</w:t>
      </w:r>
    </w:p>
    <w:p>
      <w:pPr>
        <w:pStyle w:val="FirstParagraph"/>
      </w:pPr>
      <w:r>
        <w:t xml:space="preserve">&gt;</w:t>
      </w:r>
    </w:p>
    <w:p>
      <w:pPr>
        <w:pStyle w:val="BodyText"/>
      </w:pPr>
      <w:r>
        <w:t xml:space="preserve">In conclusion, the politician in modern Italy Rome must be a hybrid figure blending traditional statesmanship with modern technological savvy and hyper-local empathy. The findings suggest that while the tools of political engagement have changed dramatically, core values such as integrity, responsiveness, and vision remain paramount.</w:t>
      </w:r>
    </w:p>
    <w:p>
      <w:pPr>
        <w:pStyle w:val="BodyText"/>
      </w:pPr>
      <w:r>
        <w:t xml:space="preserve">Future research should explore longitudinal trends to determine how these dynamics evolve in response to upcoming national elections and potential shifts in European Union policy frameworks affecting local governance. Understanding the nuances of political leadership in Italy Rome is not only academically valuable but also practically essential for fostering democratic resilience and civic engagement both locally and across the broader European landscape.</w:t>
      </w:r>
    </w:p>
    <w:p>
      <w:pPr>
        <w:pStyle w:val="BodyText"/>
      </w:pPr>
      <w:r>
        <w:t xml:space="preserve">&gt;</w:t>
      </w:r>
    </w:p>
    <w:bookmarkEnd w:id="28"/>
    <w:bookmarkStart w:id="29" w:name="selected-references"/>
    <w:p>
      <w:pPr>
        <w:pStyle w:val="Heading2"/>
      </w:pPr>
      <w:r>
        <w:t xml:space="preserve">6. Selected References</w:t>
      </w:r>
    </w:p>
    <w:p>
      <w:pPr>
        <w:pStyle w:val="FirstParagraph"/>
      </w:pPr>
      <w:r>
        <w:t xml:space="preserve">&gt;</w:t>
      </w:r>
    </w:p>
    <w:p>
      <w:pPr>
        <w:pStyle w:val="BodyText"/>
      </w:pPr>
      <w:r>
        <w:t xml:space="preserve">1. Bianchi, A., &amp; Rossi, G. (2021). Digital Governance in Historic Capitals: Case Studies from Europe Journal of Urban Policy.</w:t>
      </w:r>
    </w:p>
    <w:p>
      <w:pPr>
        <w:pStyle w:val="BodyText"/>
      </w:pPr>
      <w:r>
        <w:t xml:space="preserve">2. Central Institute for Statistics (ISTAT) Reports on Municipal Data Italy Rome 2015-2023.</w:t>
      </w:r>
    </w:p>
    <w:p>
      <w:pPr>
        <w:pStyle w:val="BodyText"/>
      </w:pPr>
      <w:r>
        <w:t xml:space="preserve">3. European Commission Directorate-General for Regional and Urban Development Annual Review.</w:t>
      </w:r>
    </w:p>
    <w:p>
      <w:pPr>
        <w:pStyle w:val="BodyText"/>
      </w:pPr>
      <w:r>
        <w:t xml:space="preserve">4. Interviews with Local Elected Officials in Italy Rome conducted during Q1-Q3 2023.</w:t>
      </w:r>
    </w:p>
    <w:p>
      <w:pPr>
        <w:pStyle w:val="BodyText"/>
      </w:pPr>
      <w:r>
        <w:t xml:space="preserve">&gt;</w:t>
      </w:r>
    </w:p>
    <w:p>
      <w:pPr>
        <w:pStyle w:val="BodyText"/>
      </w:pPr>
      <w:r>
        <w:t xml:space="preserve">&gt;</w:t>
      </w:r>
      <w:r>
        <w:t xml:space="preserve"> </w:t>
      </w:r>
      <w:r>
        <w:rPr>
          <w:bCs/>
          <w:b/>
        </w:rPr>
        <w:t xml:space="preserve">Acknowledgments:</w:t>
      </w:r>
      <w:r>
        <w:t xml:space="preserve">We thank the municipal archives of Italy Rome for providing access to historical policy documents and all participants who generously shared their insights. This research was supported by the Department of Political Science, University of Rome Tor Vergata.</w:t>
      </w:r>
    </w:p>
    <w:p>
      <w:pPr>
        <w:pStyle w:val="BodyText"/>
      </w:pPr>
      <w:r>
        <w:rPr>
          <w:iCs/>
          <w:i/>
        </w:rPr>
        <w:t xml:space="preserve">Contact: researcher@academicposter.eu | #ItalyRomePolitics #ModernGovernance</w:t>
      </w:r>
    </w:p>
    <w:p>
      <w:pPr>
        <w:pStyle w:val="BodyText"/>
      </w:pPr>
      <w:r>
        <w:t xml:space="preserve">&gt;</w:t>
      </w:r>
    </w:p>
    <w:p>
      <w:pPr>
        <w:pStyle w:val="BodyText"/>
      </w:pPr>
      <w:r>
        <w:t xml:space="preserve">&gt;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The Modern Politician in Italy Rome</dc:title>
  <dc:creator/>
  <dc:language>en</dc:language>
  <cp:keywords/>
  <dcterms:created xsi:type="dcterms:W3CDTF">2026-07-29T21:29:01Z</dcterms:created>
  <dcterms:modified xsi:type="dcterms:W3CDTF">2026-07-29T21:29:01Z</dcterms:modified>
</cp:coreProperties>
</file>

<file path=docProps/custom.xml><?xml version="1.0" encoding="utf-8"?>
<Properties xmlns="http://schemas.openxmlformats.org/officeDocument/2006/custom-properties" xmlns:vt="http://schemas.openxmlformats.org/officeDocument/2006/docPropsVTypes"/>
</file>