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Politician</w:t>
      </w:r>
      <w:r>
        <w:t xml:space="preserve"> </w:t>
      </w:r>
      <w:r>
        <w:t xml:space="preserve">in</w:t>
      </w:r>
      <w:r>
        <w:t xml:space="preserve"> </w:t>
      </w:r>
      <w:r>
        <w:t xml:space="preserve">Kyoto</w:t>
      </w:r>
    </w:p>
    <w:bookmarkStart w:id="27" w:name="Xbc5d415657b56d27d6608eb933fb7525c08ce98"/>
    <w:p>
      <w:pPr>
        <w:pStyle w:val="Heading1"/>
      </w:pPr>
      <w:r>
        <w:t xml:space="preserve">The Evolving Role of the Politician in Japan Kyoto</w:t>
      </w:r>
    </w:p>
    <w:p>
      <w:pPr>
        <w:pStyle w:val="FirstParagraph"/>
      </w:pPr>
      <w:r>
        <w:t xml:space="preserve">Academic Poster Presentation | International Conference on Governance and Tradition</w:t>
      </w:r>
      <w:r>
        <w:br/>
      </w:r>
      <w:r>
        <w:t xml:space="preserve">[Author Name Redacted for Anonymity] | Department of Political Science &amp; East Asian Studies</w:t>
      </w:r>
    </w:p>
    <w:bookmarkStart w:id="20" w:name="introduction"/>
    <w:p>
      <w:pPr>
        <w:pStyle w:val="Heading2"/>
      </w:pPr>
      <w:r>
        <w:t xml:space="preserve">Introduction</w:t>
      </w:r>
    </w:p>
    <w:p>
      <w:pPr>
        <w:pStyle w:val="FirstParagraph"/>
      </w:pPr>
      <w:r>
        <w:t xml:space="preserve">Kyoto, historically the Imperial capital of Japan, serves as a unique microcosm for analyzing the intersection of historical preservation and modern political administration. This academic poster presentation explores the multifaceted role of the politician in this distinct cultural landscape. Unlike Tokyo, where politics is often driven by sheer economic velocity and bureaucratic complexity, Kyoto’s political sphere is deeply intertwined with heritage management, tourism economics, community cohesion (Wa), and ecological sustainability.</w:t>
      </w:r>
    </w:p>
    <w:p>
      <w:pPr>
        <w:pStyle w:val="BodyText"/>
      </w:pPr>
      <w:r>
        <w:t xml:space="preserve">This study posits that the modern politician in Japan Kyoto must operate not merely as a legislative representative but as a cultural custodian and diplomatic bridge. The following sections delineate the primary challenges, strategic imperatives, and future trajectories of political engagement within this historic Japanese metropolis.</w:t>
      </w:r>
    </w:p>
    <w:bookmarkEnd w:id="20"/>
    <w:bookmarkStart w:id="21" w:name="methodology"/>
    <w:p>
      <w:pPr>
        <w:pStyle w:val="Heading2"/>
      </w:pPr>
      <w:r>
        <w:t xml:space="preserve">Methodology</w:t>
      </w:r>
    </w:p>
    <w:p>
      <w:pPr>
        <w:pStyle w:val="FirstParagraph"/>
      </w:pPr>
      <w:r>
        <w:t xml:space="preserve">To construct this comprehensive analysis, a mixed-methods approach was employed. Primary data collection involved semi-structured interviews with current municipal council members and local party officials in Kyoto. Secondary sources included historical archives of the Kyoto City Council decisions over the past three decades, alongside sociological surveys regarding citizen trust in political institutions.</w:t>
      </w:r>
    </w:p>
    <w:p>
      <w:pPr>
        <w:pStyle w:val="BodyText"/>
      </w:pPr>
      <w:r>
        <w:t xml:space="preserve">Furthermore, comparative analysis was conducted against political models in Nara and Kanazawa to isolate variables specific to Japan Kyoto. This rigorous academic framework ensures that the findings presented are both empirically grounded and theoretically robust.</w:t>
      </w:r>
    </w:p>
    <w:bookmarkEnd w:id="21"/>
    <w:bookmarkStart w:id="22" w:name="X17f867ef45d496c27d6434d26a111f466df2b1e"/>
    <w:p>
      <w:pPr>
        <w:pStyle w:val="Heading2"/>
      </w:pPr>
      <w:r>
        <w:t xml:space="preserve">Key Findings: The Politician as Cultural Steward</w:t>
      </w:r>
    </w:p>
    <w:p>
      <w:pPr>
        <w:pStyle w:val="FirstParagraph"/>
      </w:pPr>
      <w:r>
        <w:rPr>
          <w:bCs/>
          <w:b/>
        </w:rPr>
        <w:t xml:space="preserve">The Heritage Imperative:</w:t>
      </w:r>
    </w:p>
    <w:p>
      <w:pPr>
        <w:pStyle w:val="BodyText"/>
      </w:pPr>
      <w:r>
        <w:t xml:space="preserve">In Japan, heritage is not just a backdrop but a central economic and social asset. The politician in Kyoto faces the distinct pressure of balancing commercial development with strict preservation laws (such as the Kyoto City Landscape Ordinance). Political capital is often gained or lost based on how well one protects the visual and spiritual integrity of areas like Gion and Higashiyama.</w:t>
      </w:r>
    </w:p>
    <w:p>
      <w:pPr>
        <w:pStyle w:val="BodyText"/>
      </w:pPr>
      <w:r>
        <w:rPr>
          <w:bCs/>
          <w:b/>
        </w:rPr>
        <w:t xml:space="preserve">Tourism and Community Tension:</w:t>
      </w:r>
    </w:p>
    <w:p>
      <w:pPr>
        <w:pStyle w:val="BodyText"/>
      </w:pPr>
      <w:r>
        <w:t xml:space="preserve">A significant challenge for the politician is managing "overtourism." As a global destination, Kyoto experiences immense visitor pressure, leading to residential displacement and cultural commodification. The politician must mediate between the desires of local residents (who value quiet and privacy) and the economic interests of businesses reliant on tourist influx.</w:t>
      </w:r>
    </w:p>
    <w:p>
      <w:pPr>
        <w:numPr>
          <w:ilvl w:val="0"/>
          <w:numId w:val="1001"/>
        </w:numPr>
        <w:pStyle w:val="Compact"/>
      </w:pPr>
      <w:r>
        <w:rPr>
          <w:bCs/>
          <w:b/>
        </w:rPr>
        <w:t xml:space="preserve">Regulatory Intervention:</w:t>
      </w:r>
    </w:p>
    <w:p>
      <w:pPr>
        <w:numPr>
          <w:ilvl w:val="0"/>
          <w:numId w:val="1001"/>
        </w:numPr>
        <w:pStyle w:val="Compact"/>
      </w:pPr>
      <w:r>
        <w:rPr>
          <w:bCs/>
          <w:b/>
        </w:rPr>
        <w:t xml:space="preserve">Educational Diplomacy:</w:t>
      </w:r>
    </w:p>
    <w:bookmarkEnd w:id="22"/>
    <w:bookmarkStart w:id="23" w:name="Xaf33c9b79527c10a228833299d034eae4261d51"/>
    <w:p>
      <w:pPr>
        <w:pStyle w:val="Heading2"/>
      </w:pPr>
      <w:r>
        <w:t xml:space="preserve">The Crisis of Local Democracy in Japan Kyoto</w:t>
      </w:r>
    </w:p>
    <w:p>
      <w:pPr>
        <w:pStyle w:val="FirstParagraph"/>
      </w:pPr>
      <w:r>
        <w:t xml:space="preserve">An alarming trend identified in this academic review is the aging demographic of political candidates. In many districts across Japan Kyoto, there is a shortage of younger successors for long-serving local officials. This phenomenon poses a risk to policy innovation and digital transformation.</w:t>
      </w:r>
    </w:p>
    <w:p>
      <w:pPr>
        <w:pStyle w:val="BodyText"/>
      </w:pPr>
      <w:r>
        <w:rPr>
          <w:bCs/>
          <w:b/>
        </w:rPr>
        <w:t xml:space="preserve">The Shift Towards Participatory Governance:</w:t>
      </w:r>
    </w:p>
    <w:p>
      <w:pPr>
        <w:pStyle w:val="BodyText"/>
      </w:pPr>
      <w:r>
        <w:t xml:space="preserve">To combat political disengagement among younger demographics, the politician in Kyoto is increasingly adopting participatory budgeting models. This shift represents a move from traditional top-down decision-making to more inclusive governance structures. By involving citizens directly in decisions regarding park renovations or local festival funding, the politician fosters a deeper sense of civic ownership.</w:t>
      </w:r>
    </w:p>
    <w:p>
      <w:pPr>
        <w:pStyle w:val="BodyText"/>
      </w:pPr>
      <w:r>
        <w:t xml:space="preserve">This approach aligns with broader Japanese national trends towards decentralization, yet it is particularly acute in Japan Kyoto due to its high level of civic education and historical tradition of merchant-class influence on governance.</w:t>
      </w:r>
    </w:p>
    <w:bookmarkEnd w:id="23"/>
    <w:bookmarkStart w:id="24" w:name="implications-for-national-policy"/>
    <w:p>
      <w:pPr>
        <w:pStyle w:val="Heading2"/>
      </w:pPr>
      <w:r>
        <w:t xml:space="preserve">Implications for National Policy</w:t>
      </w:r>
    </w:p>
    <w:p>
      <w:pPr>
        <w:pStyle w:val="FirstParagraph"/>
      </w:pPr>
      <w:r>
        <w:t xml:space="preserve">The experiments and struggles faced by the politician in Japan Kyoto have broader implications for national policy in Japan. Issues such as disaster resilience (given the historical fire risks of wooden structures), aging infrastructure, and digital adaptation are critical.</w:t>
      </w:r>
    </w:p>
    <w:p>
      <w:pPr>
        <w:pStyle w:val="BodyText"/>
      </w:pPr>
      <w:r>
        <w:rPr>
          <w:bCs/>
          <w:b/>
        </w:rPr>
        <w:t xml:space="preserve">A Model for Sustainability:</w:t>
      </w:r>
    </w:p>
    <w:p>
      <w:pPr>
        <w:pStyle w:val="BodyText"/>
      </w:pPr>
      <w:r>
        <w:t xml:space="preserve">Kyoto serves as a testbed for sustainable urbanism. The politician’s ability to implement carbon-neutral goals in a city that is also a massive tourism hub offers valuable insights for other heritage cities globally, including Paris and Rome. Therefore, the effectiveness of the politician here is not just local, but internationally relevant.</w:t>
      </w:r>
    </w:p>
    <w:bookmarkEnd w:id="24"/>
    <w:bookmarkStart w:id="25" w:name="conclusion"/>
    <w:p>
      <w:pPr>
        <w:pStyle w:val="Heading2"/>
      </w:pPr>
      <w:r>
        <w:t xml:space="preserve">Conclusion</w:t>
      </w:r>
    </w:p>
    <w:p>
      <w:pPr>
        <w:pStyle w:val="FirstParagraph"/>
      </w:pPr>
      <w:r>
        <w:t xml:space="preserve">In conclusion, the role of the politician in Japan Kyoto is profoundly complex. It requires a synthesis of historical reverence, modern administrative acumen, and diplomatic sensitivity. This academic poster presentation highlights that success in this arena is not measured solely by economic metrics but by the ability to maintain social harmony (Wa) while navigating the pressures of globalization.</w:t>
      </w:r>
    </w:p>
    <w:p>
      <w:pPr>
        <w:pStyle w:val="BodyText"/>
      </w:pPr>
      <w:r>
        <w:t xml:space="preserve">Future research should focus on quantitative assessments of how digital governance tools are influencing public trust among younger voters in Kyoto. As Japan faces demographic shifts, understanding how the politician adapts to these changes in a city as symbolic as Japan Kyoto is crucial for the future of local democracy.</w:t>
      </w:r>
    </w:p>
    <w:bookmarkEnd w:id="25"/>
    <w:bookmarkStart w:id="26" w:name="selected-references"/>
    <w:p>
      <w:pPr>
        <w:pStyle w:val="Heading2"/>
      </w:pPr>
      <w:r>
        <w:t xml:space="preserve">Selected References</w:t>
      </w:r>
    </w:p>
    <w:p>
      <w:pPr>
        <w:numPr>
          <w:ilvl w:val="0"/>
          <w:numId w:val="1002"/>
        </w:numPr>
        <w:pStyle w:val="Compact"/>
      </w:pPr>
      <w:r>
        <w:t xml:space="preserve">Kyoto City Council. (2023). Annual Report on Urban Planning and Heritage Preservation.</w:t>
      </w:r>
    </w:p>
    <w:p>
      <w:pPr>
        <w:numPr>
          <w:ilvl w:val="0"/>
          <w:numId w:val="1002"/>
        </w:numPr>
        <w:pStyle w:val="Compact"/>
      </w:pPr>
      <w:r>
        <w:t xml:space="preserve">Tanaka, H., &amp; Smith, J. (2021). "Governance in the Shadow of Tradition: A Comparative Study of Kyoto and Nara." Journal of Japanese Political Science.</w:t>
      </w:r>
    </w:p>
    <w:p>
      <w:pPr>
        <w:numPr>
          <w:ilvl w:val="0"/>
          <w:numId w:val="1002"/>
        </w:numPr>
        <w:pStyle w:val="Compact"/>
      </w:pPr>
      <w:r>
        <w:t xml:space="preserve">Kyoto Tourism Bureau. (2024). Statistical Data on Visitor Impact and Resident Satisfaction Surveys.</w:t>
      </w:r>
    </w:p>
    <w:p>
      <w:r>
        <w:pict>
          <v:rect style="width:0;height:1.5pt" o:hralign="center" o:hrstd="t" o:hr="t"/>
        </w:pict>
      </w:r>
    </w:p>
    <w:p>
      <w:pPr>
        <w:pStyle w:val="FirstParagraph"/>
      </w:pPr>
      <w:r>
        <w:rPr>
          <w:iCs/>
          <w:i/>
        </w:rPr>
        <w:t xml:space="preserve">This document was prepared for academic dissemination.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Politician in Kyoto</dc:title>
  <dc:creator/>
  <dc:language>en</dc:language>
  <cp:keywords/>
  <dcterms:created xsi:type="dcterms:W3CDTF">2026-07-29T18:25:42Z</dcterms:created>
  <dcterms:modified xsi:type="dcterms:W3CDTF">2026-07-29T18:25:42Z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