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Kazakhstan</w:t>
      </w:r>
    </w:p>
    <w:p>
      <w:pPr>
        <w:pStyle w:val="FirstParagraph"/>
      </w:pPr>
      <w:r>
        <w:t xml:space="preserve">```html</w:t>
      </w:r>
    </w:p>
    <w:bookmarkStart w:id="21" w:name="the-evolving-role-of-the-politician"/>
    <w:p>
      <w:pPr>
        <w:pStyle w:val="Heading1"/>
      </w:pPr>
      <w:r>
        <w:t xml:space="preserve">The Evolving Role of the</w:t>
      </w:r>
      <w:r>
        <w:t xml:space="preserve"> </w:t>
      </w:r>
      <w:r>
        <w:t xml:space="preserve">Politician</w:t>
      </w:r>
    </w:p>
    <w:bookmarkStart w:id="20" w:name="X9adb13382e586e03b4729121f07c4fa1cfe1a9d"/>
    <w:p>
      <w:pPr>
        <w:pStyle w:val="Heading2"/>
      </w:pPr>
      <w:r>
        <w:t xml:space="preserve">Navigating Governance, Modernization, and Regional Dynamics in</w:t>
      </w:r>
      <w:r>
        <w:t xml:space="preserve"> </w:t>
      </w:r>
      <w:r>
        <w:t xml:space="preserve">Kazakhstan Almaty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Name/Organization]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Academy of Public Administration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End w:id="21"/>
    <w:bookmarkStart w:id="22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Academic Document</w:t>
      </w:r>
      <w:r>
        <w:t xml:space="preserve"> </w:t>
      </w:r>
      <w:r>
        <w:t xml:space="preserve">explores the multifaceted role of 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 modernizing urban governance, with a specific focus on Almaty. As Kazakhstan transitions through significant political and economic reforms, Almaty serves as a critical case study for understanding how local leadership shapes policy implementation. This poster presentation analyzes key challenges and opportunities facing</w:t>
      </w:r>
      <w:r>
        <w:t xml:space="preserve"> </w:t>
      </w:r>
      <w:r>
        <w:t xml:space="preserve">politicians</w:t>
      </w:r>
      <w:r>
        <w:t xml:space="preserve"> </w:t>
      </w:r>
      <w:r>
        <w:t xml:space="preserve">operating within the unique socio-political landscape of Kazakhstan.</w:t>
      </w:r>
    </w:p>
    <w:bookmarkEnd w:id="22"/>
    <w:bookmarkStart w:id="23" w:name="X942113f256454cfb76b3d2f2fe532d9008bcca1"/>
    <w:p>
      <w:pPr>
        <w:pStyle w:val="Heading3"/>
      </w:pPr>
      <w:r>
        <w:t xml:space="preserve">Introduction: The Political Landscape in Kazakhstan Almaty</w:t>
      </w:r>
    </w:p>
    <w:p>
      <w:pPr>
        <w:pStyle w:val="FirstParagraph"/>
      </w:pPr>
      <w:r>
        <w:t xml:space="preserve">Almaty, as the largest city and former capital of Kazakhstan Almaty region (though now Nur-Sultan is capital), remains the economic and cultural heart of the nation. For any</w:t>
      </w:r>
      <w:r>
        <w:t xml:space="preserve"> </w:t>
      </w:r>
      <w:r>
        <w:t xml:space="preserve">Politician</w:t>
      </w:r>
      <w:r>
        <w:t xml:space="preserve"> </w:t>
      </w:r>
      <w:r>
        <w:t xml:space="preserve">operating in this sphere, understanding local dynamics is paramount. The urban electorate expects efficiency, transparency, and sustainable development. This document examines how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in Kazakhstan Almaty balance national directives with local needs.</w:t>
      </w:r>
    </w:p>
    <w:p>
      <w:pPr>
        <w:numPr>
          <w:ilvl w:val="0"/>
          <w:numId w:val="1001"/>
        </w:numPr>
        <w:pStyle w:val="Compact"/>
      </w:pPr>
      <w:r>
        <w:t xml:space="preserve">Kazakhstan's centralization vs. local autonomy dynamics</w:t>
      </w:r>
    </w:p>
    <w:p>
      <w:pPr>
        <w:numPr>
          <w:ilvl w:val="0"/>
          <w:numId w:val="1001"/>
        </w:numPr>
        <w:pStyle w:val="Compact"/>
      </w:pPr>
      <w:r>
        <w:t xml:space="preserve">The impact of digital governance on the</w:t>
      </w:r>
      <w:r>
        <w:t xml:space="preserve"> </w:t>
      </w:r>
      <w:r>
        <w:t xml:space="preserve">Politician</w:t>
      </w:r>
      <w:r>
        <w:t xml:space="preserve">'s daily operations in Kazakhstan Almaty</w:t>
      </w:r>
    </w:p>
    <w:p>
      <w:pPr>
        <w:numPr>
          <w:ilvl w:val="0"/>
          <w:numId w:val="1001"/>
        </w:numPr>
        <w:pStyle w:val="Compact"/>
      </w:pPr>
      <w:r>
        <w:t xml:space="preserve">Public expectations regarding infrastructure, housing, and environmental policies specific to Kazakhstan Almaty context</w:t>
      </w:r>
    </w:p>
    <w:bookmarkEnd w:id="23"/>
    <w:bookmarkStart w:id="27" w:name="X84c627ac854393ae1facb2d12d71e39e3e751f6"/>
    <w:p>
      <w:pPr>
        <w:pStyle w:val="Heading3"/>
      </w:pPr>
      <w:r>
        <w:t xml:space="preserve">Challenges Facing Politicians in Contemporary Kazakhstan Almaty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Politician</w:t>
      </w:r>
      <w:r>
        <w:t xml:space="preserve"> </w:t>
      </w:r>
      <w:r>
        <w:t xml:space="preserve">has become increasingly complex. In Kazakhstan Almaty, leaders must navigate bureaucratic hurdles while addressing immediate public concerns.</w:t>
      </w:r>
    </w:p>
    <w:bookmarkStart w:id="24" w:name="X079f155d150b31f5ebc7caf1caa13105d00e08d"/>
    <w:p>
      <w:pPr>
        <w:pStyle w:val="Heading4"/>
      </w:pPr>
      <w:r>
        <w:t xml:space="preserve">Infrastructure Development and Urban Planning</w:t>
      </w:r>
    </w:p>
    <w:p>
      <w:pPr>
        <w:pStyle w:val="FirstParagraph"/>
      </w:pPr>
      <w:r>
        <w:t xml:space="preserve">Kazakhstan Almaty faces significant infrastructure pressures due to population growth.</w:t>
      </w:r>
      <w:r>
        <w:t xml:space="preserve"> </w:t>
      </w:r>
      <w:r>
        <w:t xml:space="preserve">Politicians</w:t>
      </w:r>
      <w:r>
        <w:t xml:space="preserve"> </w:t>
      </w:r>
      <w:r>
        <w:t xml:space="preserve">are tasked with securing funding for roads, public transport, and housing projects. Failure to deliver tangible improvements can lead to public dissatisfaction and reduced trust in the political system.</w:t>
      </w:r>
    </w:p>
    <w:bookmarkEnd w:id="24"/>
    <w:bookmarkStart w:id="25" w:name="X54f1778fa2dc628520030dbd516628dda56f2c5"/>
    <w:p>
      <w:pPr>
        <w:pStyle w:val="Heading4"/>
      </w:pPr>
      <w:r>
        <w:t xml:space="preserve">Economic Diversification beyond Natural Resources</w:t>
      </w:r>
    </w:p>
    <w:p>
      <w:pPr>
        <w:pStyle w:val="FirstParagraph"/>
      </w:pPr>
      <w:r>
        <w:t xml:space="preserve">A key mandate for any</w:t>
      </w:r>
      <w:r>
        <w:t xml:space="preserve"> </w:t>
      </w:r>
      <w:r>
        <w:t xml:space="preserve">Politician</w:t>
      </w:r>
      <w:r>
        <w:t xml:space="preserve"> </w:t>
      </w:r>
      <w:r>
        <w:t xml:space="preserve">in Kazakhstan Almaty is promoting non-resource-based industries. This involves fostering entrepreneurship, supporting technology startups, and improving the business climate to attract foreign investment. Successful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are those who can create an ecosystem where businesses thrive alongside government initiatives.</w:t>
      </w:r>
    </w:p>
    <w:bookmarkEnd w:id="25"/>
    <w:bookmarkStart w:id="26" w:name="Xb431f669ead23f52eda1bed5c33d0a823edd195"/>
    <w:p>
      <w:pPr>
        <w:pStyle w:val="Heading4"/>
      </w:pPr>
      <w:r>
        <w:t xml:space="preserve">Social Equity and Public Service Delivery</w:t>
      </w:r>
    </w:p>
    <w:p>
      <w:pPr>
        <w:pStyle w:val="FirstParagraph"/>
      </w:pPr>
      <w:r>
        <w:t xml:space="preserve">Social welfare remains a priority.</w:t>
      </w:r>
      <w:r>
        <w:t xml:space="preserve"> </w:t>
      </w:r>
      <w:r>
        <w:t xml:space="preserve">Politicians</w:t>
      </w:r>
      <w:r>
        <w:t xml:space="preserve"> </w:t>
      </w:r>
      <w:r>
        <w:t xml:space="preserve">in Kazakhstan Almaty must ensure equitable access to healthcare, education, and social services across all districts of the city. Disparities between affluent neighborhoods and developing areas require careful policy intervention.</w:t>
      </w:r>
    </w:p>
    <w:bookmarkEnd w:id="26"/>
    <w:bookmarkEnd w:id="27"/>
    <w:bookmarkStart w:id="28" w:name="Xca834e207f4a5af2a572ffb40771260db17cf27"/>
    <w:p>
      <w:pPr>
        <w:pStyle w:val="Heading3"/>
      </w:pPr>
      <w:r>
        <w:t xml:space="preserve">Methodological Framework: Analyzing Political Efficacy in Kazakhstan Almaty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Academic Document</w:t>
      </w:r>
      <w:r>
        <w:t xml:space="preserve"> </w:t>
      </w:r>
      <w:r>
        <w:t xml:space="preserve">utilizes a mixed-methods approach to evaluate the effectiveness of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in Kazakhstan Almaty. Data sources include policy reviews, interviews with local officials, and public opinion surveys conducted across key districts of Kazakhstan Almaty.</w:t>
      </w:r>
    </w:p>
    <w:p>
      <w:pPr>
        <w:pStyle w:val="BodyText"/>
      </w:pPr>
      <w:r>
        <w:t xml:space="preserve">The analysis focuses on:</w:t>
      </w:r>
    </w:p>
    <w:p>
      <w:pPr>
        <w:numPr>
          <w:ilvl w:val="0"/>
          <w:numId w:val="1002"/>
        </w:numPr>
        <w:pStyle w:val="Compact"/>
      </w:pPr>
      <w:r>
        <w:t xml:space="preserve">Policy implementation rates in Kazakhstan Almaty</w:t>
      </w:r>
    </w:p>
    <w:p>
      <w:pPr>
        <w:numPr>
          <w:ilvl w:val="0"/>
          <w:numId w:val="1002"/>
        </w:numPr>
        <w:pStyle w:val="Compact"/>
      </w:pPr>
      <w:r>
        <w:t xml:space="preserve">Public sentiment towards specific political initiatives led by</w:t>
      </w:r>
      <w:r>
        <w:t xml:space="preserve"> </w:t>
      </w:r>
      <w:r>
        <w:t xml:space="preserve">politicians</w:t>
      </w:r>
    </w:p>
    <w:p>
      <w:pPr>
        <w:numPr>
          <w:ilvl w:val="0"/>
          <w:numId w:val="1002"/>
        </w:numPr>
        <w:pStyle w:val="Compact"/>
      </w:pPr>
      <w:r>
        <w:t xml:space="preserve">The correlation between political communication strategies and voter turnout in Kazakhstan Almaty elections</w:t>
      </w:r>
    </w:p>
    <w:p>
      <w:pPr>
        <w:pStyle w:val="FirstParagraph"/>
      </w:pPr>
      <w:r>
        <w:t xml:space="preserve">This rigorous examination provides empirical evidence on how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can enhance their governance models to better serve the people of Kazakhstan Almaty.</w:t>
      </w:r>
    </w:p>
    <w:bookmarkEnd w:id="28"/>
    <w:bookmarkStart w:id="33" w:name="Xf8fb9a6c66a8c897c5b4bc3ff3314d16c3b8ef8"/>
    <w:p>
      <w:pPr>
        <w:pStyle w:val="Heading3"/>
      </w:pPr>
      <w:r>
        <w:t xml:space="preserve">Strategic Recommendations for Politicians in Kazakhstan Almaty</w:t>
      </w:r>
    </w:p>
    <w:p>
      <w:pPr>
        <w:pStyle w:val="FirstParagraph"/>
      </w:pPr>
      <w:r>
        <w:t xml:space="preserve">Based on our findings, we propose several actionable strategies for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aiming to improve governance outcomes in Kazakhstan Almaty:</w:t>
      </w:r>
    </w:p>
    <w:bookmarkStart w:id="29" w:name="enhance-digital-transparency"/>
    <w:p>
      <w:pPr>
        <w:pStyle w:val="Heading4"/>
      </w:pPr>
      <w:r>
        <w:t xml:space="preserve">Enhance Digital Transparency</w:t>
      </w:r>
    </w:p>
    <w:p>
      <w:pPr>
        <w:pStyle w:val="FirstParagraph"/>
      </w:pPr>
      <w:r>
        <w:t xml:space="preserve">Politicians</w:t>
      </w:r>
      <w:r>
        <w:t xml:space="preserve"> </w:t>
      </w:r>
      <w:r>
        <w:t xml:space="preserve">should leverage technology to make government processes more transparent. Implementing open-data platforms allows citizens in Kazakhstan Almaty to monitor budget spending and project progress, building trust.</w:t>
      </w:r>
    </w:p>
    <w:bookmarkEnd w:id="29"/>
    <w:bookmarkStart w:id="30" w:name="strengthen-stakeholder-engagement"/>
    <w:p>
      <w:pPr>
        <w:pStyle w:val="Heading4"/>
      </w:pPr>
      <w:r>
        <w:t xml:space="preserve">Strengthen Stakeholder Engagement</w:t>
      </w:r>
    </w:p>
    <w:p>
      <w:pPr>
        <w:pStyle w:val="FirstParagraph"/>
      </w:pPr>
      <w:r>
        <w:t xml:space="preserve">Active dialogue with civil society organizations, business leaders, and community groups is essential.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who engage stakeholders early in the policy-making process for Kazakhstan Almaty projects are more likely to achieve successful outcomes.</w:t>
      </w:r>
    </w:p>
    <w:bookmarkEnd w:id="30"/>
    <w:bookmarkStart w:id="31" w:name="Xafe7a59604211884232f08c52cab84a33ee84f0"/>
    <w:p>
      <w:pPr>
        <w:pStyle w:val="Heading4"/>
      </w:pPr>
      <w:r>
        <w:t xml:space="preserve">Prioritize Sustainable Development Goals (SDGs)</w:t>
      </w:r>
    </w:p>
    <w:p>
      <w:pPr>
        <w:pStyle w:val="FirstParagraph"/>
      </w:pPr>
      <w:r>
        <w:t xml:space="preserve">Aligning local policies with global SDGs ensures that</w:t>
      </w:r>
      <w:r>
        <w:t xml:space="preserve"> </w:t>
      </w:r>
      <w:r>
        <w:t xml:space="preserve">politicians</w:t>
      </w:r>
      <w:r>
        <w:t xml:space="preserve"> </w:t>
      </w:r>
      <w:r>
        <w:t xml:space="preserve">in Kazakhstan Almaty contribute to broader environmental and social objectives. This includes investing in green energy, waste management solutions, and sustainable urban planning.</w:t>
      </w:r>
    </w:p>
    <w:bookmarkEnd w:id="31"/>
    <w:bookmarkStart w:id="32" w:name="invest-in-human-capital-development"/>
    <w:p>
      <w:pPr>
        <w:pStyle w:val="Heading4"/>
      </w:pPr>
      <w:r>
        <w:t xml:space="preserve">Invest in Human Capital Development</w:t>
      </w:r>
    </w:p>
    <w:p>
      <w:pPr>
        <w:pStyle w:val="FirstParagraph"/>
      </w:pPr>
      <w:r>
        <w:t xml:space="preserve">Education and skill development are critical for the future of Kazakhstan Almaty.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must advocate for educational reforms that prepare the youth for a knowledge-based economy, ensuring long-term prosperity.</w:t>
      </w:r>
    </w:p>
    <w:bookmarkEnd w:id="32"/>
    <w:bookmarkEnd w:id="33"/>
    <w:bookmarkStart w:id="34" w:name="X86507b755f60a54d73f4833418fad24f5ab02de"/>
    <w:p>
      <w:pPr>
        <w:pStyle w:val="Heading3"/>
      </w:pPr>
      <w:r>
        <w:t xml:space="preserve">Future Outlook for Politicians in Kazakhstan Almaty</w:t>
      </w:r>
    </w:p>
    <w:p>
      <w:pPr>
        <w:pStyle w:val="FirstParagraph"/>
      </w:pPr>
      <w:r>
        <w:t xml:space="preserve">The trajectory of governance in Kazakhstan Almaty will continue to evolve. As digital transformation accelerates, the role of the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will increasingly intersect with technology and data analytics. Adaptability is key;</w:t>
      </w:r>
      <w:r>
        <w:t xml:space="preserve"> </w:t>
      </w:r>
      <w:r>
        <w:t xml:space="preserve">politicians</w:t>
      </w:r>
      <w:r>
        <w:t xml:space="preserve"> </w:t>
      </w:r>
      <w:r>
        <w:t xml:space="preserve">who embrace innovation and prioritize citizen-centric services will be better positioned to lead Kazakhstan Almaty into a prosperous future.</w:t>
      </w:r>
    </w:p>
    <w:p>
      <w:pPr>
        <w:pStyle w:val="BodyText"/>
      </w:pPr>
      <w:r>
        <w:t xml:space="preserve">This poster presentation underscores the critical importance of effective leadership by</w:t>
      </w:r>
      <w:r>
        <w:t xml:space="preserve"> </w:t>
      </w:r>
      <w:r>
        <w:rPr>
          <w:bCs/>
          <w:b/>
        </w:rPr>
        <w:t xml:space="preserve">politicians</w:t>
      </w:r>
      <w:r>
        <w:t xml:space="preserve"> </w:t>
      </w:r>
      <w:r>
        <w:t xml:space="preserve">in shaping the development of Kazakhstan Almaty. By addressing current challenges and implementing forward-thinking strategies, these leaders can significantly impact the quality of life for residents.</w:t>
      </w:r>
    </w:p>
    <w:bookmarkEnd w:id="34"/>
    <w:p>
      <w:pPr>
        <w:pStyle w:val="BodyText"/>
      </w:pPr>
      <w:r>
        <w:t xml:space="preserve">This poster presentation was prepared as part of the academic inquiry into political governance structures within Kazakhstan Almaty.</w:t>
      </w:r>
    </w:p>
    <w:p>
      <w:pPr>
        <w:pStyle w:val="BodyText"/>
      </w:pPr>
      <w:r>
        <w:t xml:space="preserve">Keywords:</w:t>
      </w:r>
    </w:p>
    <w:p>
      <w:pPr>
        <w:pStyle w:val="BodyText"/>
      </w:pPr>
      <w:r>
        <w:rPr>
          <w:bCs/>
          <w:b/>
        </w:rPr>
        <w:t xml:space="preserve">Academic Research</w:t>
      </w:r>
      <w:r>
        <w:t xml:space="preserve">,</w:t>
      </w:r>
      <w:r>
        <w:t xml:space="preserve"> </w:t>
      </w:r>
      <w:r>
        <w:rPr>
          <w:bCs/>
          <w:b/>
        </w:rPr>
        <w:t xml:space="preserve">Politician Role</w:t>
      </w:r>
      <w:r>
        <w:t xml:space="preserve">,</w:t>
      </w:r>
      <w:r>
        <w:t xml:space="preserve"> </w:t>
      </w:r>
      <w:r>
        <w:rPr>
          <w:bCs/>
          <w:b/>
        </w:rPr>
        <w:t xml:space="preserve">Kazakhstan Governance</w:t>
      </w:r>
      <w:r>
        <w:t xml:space="preserve">,</w:t>
      </w:r>
      <w:r>
        <w:t xml:space="preserve"> </w:t>
      </w:r>
      <w:r>
        <w:rPr>
          <w:bCs/>
          <w:b/>
        </w:rPr>
        <w:t xml:space="preserve">Almaty Urban Policy</w:t>
      </w:r>
      <w:r>
        <w:t xml:space="preserve">, Public Administration, Digital Transformation.</w:t>
      </w:r>
    </w:p>
    <w:p>
      <w:pPr>
        <w:pStyle w:val="BodyText"/>
      </w:pPr>
      <w:r>
        <w:t xml:space="preserve">Contact Information: [Email Address] | [Website URL]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Evolving Role of the Politician in Contemporary Kazakhstan</dc:title>
  <dc:creator/>
  <dc:language>en</dc:language>
  <cp:keywords/>
  <dcterms:created xsi:type="dcterms:W3CDTF">2026-07-29T17:02:00Z</dcterms:created>
  <dcterms:modified xsi:type="dcterms:W3CDTF">2026-07-29T17:02:00Z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