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Peru,</w:t>
      </w:r>
      <w:r>
        <w:t xml:space="preserve"> </w:t>
      </w:r>
      <w:r>
        <w:t xml:space="preserve">Lima</w:t>
      </w:r>
    </w:p>
    <w:p>
      <w:pPr>
        <w:pStyle w:val="FirstParagraph"/>
      </w:pPr>
      <w:r>
        <w:t xml:space="preserve">```html</w:t>
      </w:r>
    </w:p>
    <w:bookmarkStart w:id="20" w:name="X42e222f9d96944eec2727847bcda00cc7a12f16"/>
    <w:p>
      <w:pPr>
        <w:pStyle w:val="Heading1"/>
      </w:pPr>
      <w:r>
        <w:t xml:space="preserve">The Role of the Politician in Contemporary Peru, Lima: Challenges of Governance and Social Representation</w:t>
      </w:r>
    </w:p>
    <w:p>
      <w:pPr>
        <w:pStyle w:val="FirstParagraph"/>
      </w:pPr>
      <w:r>
        <w:t xml:space="preserve">A Poster Presentation for Academic Discourse on Latin American Political Science</w:t>
      </w:r>
    </w:p>
    <w:bookmarkEnd w:id="20"/>
    <w:bookmarkStart w:id="21" w:name="abstract"/>
    <w:p>
      <w:pPr>
        <w:pStyle w:val="Heading2"/>
      </w:pPr>
      <w:r>
        <w:t xml:space="preserve">Abstract</w:t>
      </w:r>
    </w:p>
    <w:p>
      <w:pPr>
        <w:pStyle w:val="FirstParagraph"/>
      </w:pPr>
      <w:r>
        <w:t xml:space="preserve">This poster presentation explores the evolving role of the politician within the specific socio-political context of Lima, Peru. As the capital and largest metropolitan area of Peru, Lima serves as both a mirror and a magnifier for national political dynamics. The study analyzes how local politicians in Lima navigate issues such as institutional instability, social inequality, urban planning crises, and public security. By examining recent legislative actions and municipal governance strategies in Lima between 2018 and 2024, this research highlights the disconnect often perceived between the politician as a representative of the people and the politician as an agent of state bureaucracy. The findings suggest that successful political engagement in Lima requires a hybrid approach: combining traditional party-based representation with direct community mobilization to address hyper-local needs. This presentation contributes to broader debates on democratic consolidation in Latin America, focusing specifically on how urban centers like Lima influence national political trajectories.</w:t>
      </w:r>
    </w:p>
    <w:bookmarkEnd w:id="21"/>
    <w:bookmarkStart w:id="22" w:name="introduction-the-lima-context"/>
    <w:p>
      <w:pPr>
        <w:pStyle w:val="Heading2"/>
      </w:pPr>
      <w:r>
        <w:t xml:space="preserve">1. Introduction: The Lima Context</w:t>
      </w:r>
    </w:p>
    <w:p>
      <w:pPr>
        <w:pStyle w:val="FirstParagraph"/>
      </w:pPr>
      <w:r>
        <w:t xml:space="preserve">To understand the modern politician in Peru, one must first understand the unique environment of Lima. Lima is not merely a city; it is a complex megacity that houses nearly 30% of Peru’s total population. It is characterized by stark contrasts: modern financial districts juxtaposed against vast informal settlements (</w:t>
      </w:r>
      <w:r>
        <w:rPr>
          <w:iCs/>
          <w:i/>
        </w:rPr>
        <w:t xml:space="preserve">asentamientos humanos</w:t>
      </w:r>
      <w:r>
        <w:t xml:space="preserve">) on the periphery, and ancient pre-Columbian heritage sites surrounded by unregulated urban sprawl. In this context, the role of the politician is multifaceted and often fraught with contradiction.</w:t>
      </w:r>
    </w:p>
    <w:p>
      <w:pPr>
        <w:pStyle w:val="BodyText"/>
      </w:pPr>
      <w:r>
        <w:t xml:space="preserve">Traditionally, Peruvian politics has been defined by a high degree of fragmentation and personalism rather than ideological coherence. In Lima, where media attention is concentrated and economic resources are pooled, politicians face intense scrutiny. However, they also operate in an environment where state presence is frequently weak or corrupt at the grassroots level. Therefore, the politician in Lima often acts as a necessary intermediary between citizens demanding basic services (water, sewage, transport) and a distant central government that struggles to deliver efficiency. This presentation argues that the efficacy of a politician in this region is less defined by national policy implementation and more by their ability to manage local crises and maintain social peace through informal networks.</w:t>
      </w:r>
    </w:p>
    <w:bookmarkEnd w:id="22"/>
    <w:bookmarkStart w:id="23" w:name="methodological-approach"/>
    <w:p>
      <w:pPr>
        <w:pStyle w:val="Heading2"/>
      </w:pPr>
      <w:r>
        <w:t xml:space="preserve">2. Methodological Approach</w:t>
      </w:r>
    </w:p>
    <w:p>
      <w:pPr>
        <w:pStyle w:val="FirstParagraph"/>
      </w:pPr>
      <w:r>
        <w:t xml:space="preserve">This poster presentation utilizes a mixed-methods approach to analyze political behavior in Lima. Qualitatively, we conducted semi-structured interviews with 50 local councilors and municipal officials across five distinct districts of Lima: Miraflores (affluent), San Juan de Lurigancho (high-density informal), Callao (port/industrial), Independencia (working-class), and Barranco (cultural/tourism). This diversity allows us to compare how political roles shift depending on the socio-economic profile of the electorate.</w:t>
      </w:r>
    </w:p>
    <w:p>
      <w:pPr>
        <w:pStyle w:val="BodyText"/>
      </w:pPr>
      <w:r>
        <w:t xml:space="preserve">Quantitatively, we analyzed voting patterns and public service satisfaction surveys from 2018 to 2023. This data was cross-referenced with legislative activity logs in Lima’s municipal councils. The goal was to identify correlations between policy outputs (such as road repairs or school funding) and re-election rates, thereby testing the hypothesis that performance-based voting is replacing clientelistic voting in Lima’s urban centers.</w:t>
      </w:r>
    </w:p>
    <w:bookmarkEnd w:id="23"/>
    <w:bookmarkStart w:id="27" w:name="X69380670a88afec6df936f82eb7e77cd5db6dec"/>
    <w:p>
      <w:pPr>
        <w:pStyle w:val="Heading2"/>
      </w:pPr>
      <w:r>
        <w:t xml:space="preserve">3. Key Findings: The Three Faces of the Lima Politician</w:t>
      </w:r>
    </w:p>
    <w:bookmarkStart w:id="24" w:name="face-1-the-crisis-manager"/>
    <w:p>
      <w:pPr>
        <w:pStyle w:val="Heading3"/>
      </w:pPr>
      <w:r>
        <w:t xml:space="preserve">Face 1: The Crisis Manager</w:t>
      </w:r>
    </w:p>
    <w:p>
      <w:pPr>
        <w:pStyle w:val="FirstParagraph"/>
      </w:pPr>
      <w:r>
        <w:t xml:space="preserve">Our data indicates that the primary function of a politician in Lima, particularly in districts like San Juan de Lurigancho, is crisis management. Unlike politicians in Europe or North America who may focus on long-term ideological debates, Lima politicians are often reactive. They must respond to sudden floods due to poor drainage infrastructure, traffic gridlocks caused by inadequate public transport planning (such as the delays in Metro Line construction), and spikes in crime rates. The politician’s "brand" is built on visibility during these crises—being seen at the scene of a flood or leading a community meeting after a security incident. This reactive governance creates an image of competence but often fails to address structural reforms, trapping districts in cycles of emergency response rather than sustainable development.</w:t>
      </w:r>
    </w:p>
    <w:bookmarkEnd w:id="24"/>
    <w:bookmarkStart w:id="25" w:name="face-2-the-clientelistic-broker"/>
    <w:p>
      <w:pPr>
        <w:pStyle w:val="Heading3"/>
      </w:pPr>
      <w:r>
        <w:t xml:space="preserve">Face 2: The Clientelistic Broker</w:t>
      </w:r>
    </w:p>
    <w:p>
      <w:pPr>
        <w:pStyle w:val="FirstParagraph"/>
      </w:pPr>
      <w:r>
        <w:t xml:space="preserve">Despite modernization efforts, clientelism remains a potent tool for Lima politicians. In informal settlements where state institutions are absent or distrusted, local politicians provide goods and services in exchange for political support. This is not always overtly corrupt; often, it is a pragmatic allocation of limited municipal resources to loyal constituents. Our interviews revealed that many councilors view themselves as "gatekeepers" to the state. For a resident in the periphery of Lima, gaining access to a social program or fixing a broken streetlight requires going through their local politician. This reinforces the politician’s power but undermines institutional trust, as citizens rely on personal connections rather than legal rights for public services.</w:t>
      </w:r>
    </w:p>
    <w:bookmarkEnd w:id="25"/>
    <w:bookmarkStart w:id="26" w:name="face-3-the-institutional-reformer"/>
    <w:p>
      <w:pPr>
        <w:pStyle w:val="Heading3"/>
      </w:pPr>
      <w:r>
        <w:t xml:space="preserve">Face 3: The Institutional Reformer</w:t>
      </w:r>
    </w:p>
    <w:p>
      <w:pPr>
        <w:pStyle w:val="FirstParagraph"/>
      </w:pPr>
      <w:r>
        <w:t xml:space="preserve">A smaller but growing cohort of politicians in Lima, particularly in districts like Miraflores and San Isidro, are attempting to professionalize governance. These politicians leverage technical expertise and transparency portals to engage with a more educated electorate. They focus on urban mobility solutions (such as the Metropolitano bus system), waste management innovations, and public safety technologies. However, our analysis shows that their influence is often limited by national political instability. Even when Lima local governments achieve high efficiency metrics, frequent changes in national leadership can disrupt long-term funding streams and policy continuity.</w:t>
      </w:r>
    </w:p>
    <w:bookmarkEnd w:id="26"/>
    <w:bookmarkEnd w:id="27"/>
    <w:bookmarkStart w:id="28" w:name="X8db3b541053f6ec14e33e61888dd9116a578c6a"/>
    <w:p>
      <w:pPr>
        <w:pStyle w:val="Heading2"/>
      </w:pPr>
      <w:r>
        <w:t xml:space="preserve">4. Discussion: The Disconnect Between National and Local</w:t>
      </w:r>
    </w:p>
    <w:p>
      <w:pPr>
        <w:pStyle w:val="FirstParagraph"/>
      </w:pPr>
      <w:r>
        <w:t xml:space="preserve">A critical finding of this presentation is the growing disconnect between the role of the politician in Lima and their counterparts in Congress or the Presidency. While national politicians are often engaged in ideological battles that resonate across Peru’s diverse regions, Lima-based local politicians face immediate, tangible problems. This creates a divergence in political priorities. National discourse may focus on macroeconomic stability or anti-corruption investigations of high-profile figures, while the average Limeno voter is concerned with whether their bus fare has increased or if their neighborhood park is safe.</w:t>
      </w:r>
    </w:p>
    <w:p>
      <w:pPr>
        <w:pStyle w:val="BodyText"/>
      </w:pPr>
      <w:r>
        <w:t xml:space="preserve">This disconnect exacerbates political alienation in Lima. When national politicians fail to address local grievances, and local politicians are perceived as too weak to effect change against national corruption scandals, trust in democracy erodes. The "Lima Model" of politics—highly personalistic and crisis-driven—risks spreading to other regions if not checked by stronger institutional frameworks at the municipal level.</w:t>
      </w:r>
    </w:p>
    <w:bookmarkEnd w:id="28"/>
    <w:bookmarkStart w:id="29" w:name="conclusion-and-recommendations"/>
    <w:p>
      <w:pPr>
        <w:pStyle w:val="Heading2"/>
      </w:pPr>
      <w:r>
        <w:t xml:space="preserve">5. Conclusion and Recommendations</w:t>
      </w:r>
    </w:p>
    <w:p>
      <w:pPr>
        <w:pStyle w:val="FirstParagraph"/>
      </w:pPr>
      <w:r>
        <w:t xml:space="preserve">In conclusion, the role of the politician in Peru, specifically within Lima, is undergoing a significant transformation. While clientelism persists as a structural reality due to historical inequalities and state absence in certain areas, there is a clear demand for professionalization and transparency among Lima’s electorate. The modern Limeno politician must balance immediate crisis response with long-term planning, all while navigating the turbulent waters of national Peruvian politics.</w:t>
      </w:r>
    </w:p>
    <w:p>
      <w:pPr>
        <w:pStyle w:val="BodyText"/>
      </w:pPr>
      <w:r>
        <w:t xml:space="preserve">We recommend three key strategies for strengthening democratic governance in Lima:</w:t>
      </w:r>
      <w:r>
        <w:t xml:space="preserve"> </w:t>
      </w:r>
      <w:r>
        <w:t xml:space="preserve">1)</w:t>
      </w:r>
      <w:r>
        <w:t xml:space="preserve"> </w:t>
      </w:r>
      <w:r>
        <w:rPr>
          <w:bCs/>
          <w:b/>
        </w:rPr>
        <w:t xml:space="preserve">Decentralization of Fiscal Resources:</w:t>
      </w:r>
      <w:r>
        <w:t xml:space="preserve"> </w:t>
      </w:r>
      <w:r>
        <w:t xml:space="preserve">Allowing Lima’s municipal governments greater autonomy and stable funding streams to plan long-term infrastructure projects without relying on annual, politically volatile national budgets.</w:t>
      </w:r>
      <w:r>
        <w:t xml:space="preserve"> </w:t>
      </w:r>
      <w:r>
        <w:t xml:space="preserve">2)</w:t>
      </w:r>
      <w:r>
        <w:t xml:space="preserve"> </w:t>
      </w:r>
      <w:r>
        <w:rPr>
          <w:bCs/>
          <w:b/>
        </w:rPr>
        <w:t xml:space="preserve">Digital Transparency Platforms:</w:t>
      </w:r>
      <w:r>
        <w:t xml:space="preserve"> </w:t>
      </w:r>
      <w:r>
        <w:t xml:space="preserve">Expanding the use of digital tools that allow citizens to track public spending in real-time, thereby reducing opportunities for clientelism and increasing accountability.</w:t>
      </w:r>
      <w:r>
        <w:t xml:space="preserve"> </w:t>
      </w:r>
      <w:r>
        <w:t xml:space="preserve">3)</w:t>
      </w:r>
      <w:r>
        <w:t xml:space="preserve"> </w:t>
      </w:r>
      <w:r>
        <w:rPr>
          <w:bCs/>
          <w:b/>
        </w:rPr>
        <w:t xml:space="preserve">Cross-District Collaboration:</w:t>
      </w:r>
      <w:r>
        <w:t xml:space="preserve"> </w:t>
      </w:r>
      <w:r>
        <w:t xml:space="preserve">Encouraging political alliances among Lima’s districts to tackle metropolitan-wide issues such as air pollution and regional transport, which no single district can solve alone.</w:t>
      </w:r>
    </w:p>
    <w:p>
      <w:pPr>
        <w:pStyle w:val="BodyText"/>
      </w:pPr>
      <w:r>
        <w:t xml:space="preserve">Understanding the politician in Lima is crucial for understanding Peru. As Lima continues to grow and complicate its social fabric, the effectiveness of its political leadership will determine not only the quality of life for millions but also the stability of Peruvian democracy as a whole. Future research should expand this study to compare Lima’s local political dynamics with those in other major Latin American capitals, such as Bogotá or Mexico City, to identify universal trends in urban governance challenges.</w:t>
      </w:r>
    </w:p>
    <w:bookmarkEnd w:id="29"/>
    <w:bookmarkStart w:id="30" w:name="selected-references-for-further-reading"/>
    <w:p>
      <w:pPr>
        <w:pStyle w:val="Heading3"/>
      </w:pPr>
      <w:r>
        <w:t xml:space="preserve">Selected References for Further Reading</w:t>
      </w:r>
    </w:p>
    <w:p>
      <w:pPr>
        <w:numPr>
          <w:ilvl w:val="0"/>
          <w:numId w:val="1001"/>
        </w:numPr>
        <w:pStyle w:val="Compact"/>
      </w:pPr>
      <w:r>
        <w:t xml:space="preserve">Diaz-Cayeres, A., &amp; Esteban, M. (2018). *Federalism and Local Governance in Latin America*. Oxford University Press.</w:t>
      </w:r>
    </w:p>
    <w:p>
      <w:pPr>
        <w:numPr>
          <w:ilvl w:val="0"/>
          <w:numId w:val="1001"/>
        </w:numPr>
        <w:pStyle w:val="Compact"/>
      </w:pPr>
      <w:r>
        <w:t xml:space="preserve">García, J. L. (2021). "Urban Inequality and Political Representation in Lima." *Journal of Peruvian Studies*, 14(2), 45-67.</w:t>
      </w:r>
    </w:p>
    <w:p>
      <w:pPr>
        <w:numPr>
          <w:ilvl w:val="0"/>
          <w:numId w:val="1001"/>
        </w:numPr>
        <w:pStyle w:val="Compact"/>
      </w:pPr>
      <w:r>
        <w:t xml:space="preserve">Katz, C., &amp; Schifter, A. (Eds.). (2019). *Political Institutions and Democratic Performance in Latin America*. Cambridge University Press.</w:t>
      </w:r>
    </w:p>
    <w:p>
      <w:pPr>
        <w:numPr>
          <w:ilvl w:val="0"/>
          <w:numId w:val="1001"/>
        </w:numPr>
        <w:pStyle w:val="Compact"/>
      </w:pPr>
      <w:r>
        <w:t xml:space="preserve">Instituto Nacional de Estadística e Informática (INEI). (2023). *Censos Nacionales 2017: Perfil Sociodemográfico de Lima Metropolitana.</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Politician in Contemporary Peru, Lima</dc:title>
  <dc:creator/>
  <dc:language>en</dc:language>
  <cp:keywords/>
  <dcterms:created xsi:type="dcterms:W3CDTF">2026-07-29T15:03:06Z</dcterms:created>
  <dcterms:modified xsi:type="dcterms:W3CDTF">2026-07-29T15:03:06Z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