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Modern</w:t>
      </w:r>
      <w:r>
        <w:t xml:space="preserve"> </w:t>
      </w:r>
      <w:r>
        <w:t xml:space="preserve">Russia-Moscow</w:t>
      </w:r>
    </w:p>
    <w:p>
      <w:pPr>
        <w:pStyle w:val="FirstParagraph"/>
      </w:pPr>
      <w:r>
        <w:t xml:space="preserve">```html</w:t>
      </w:r>
    </w:p>
    <w:bookmarkStart w:id="20" w:name="X75dd567426f83072fa9a33ddc3c7311088120bc"/>
    <w:p>
      <w:pPr>
        <w:pStyle w:val="Heading1"/>
      </w:pPr>
      <w:r>
        <w:t xml:space="preserve">The Evolving Role of the Politician in Contemporary Russia-Moscow</w:t>
      </w:r>
    </w:p>
    <w:p>
      <w:pPr>
        <w:pStyle w:val="FirstParagraph"/>
      </w:pPr>
      <w:r>
        <w:t xml:space="preserve">Academic Poster Presentation on Political Dynamics, Governance, and Civic Engagement</w:t>
      </w:r>
    </w:p>
    <w:bookmarkEnd w:id="20"/>
    <w:p>
      <w:pPr>
        <w:pStyle w:val="BodyText"/>
      </w:pPr>
      <w:r>
        <w:rPr>
          <w:iCs/>
          <w:i/>
          <w:bCs/>
          <w:b/>
        </w:rPr>
        <w:t xml:space="preserve">Presentation by:</w:t>
      </w:r>
      <w:r>
        <w:t xml:space="preserve"> </w:t>
      </w:r>
      <w:r>
        <w:t xml:space="preserve">Department of Political Science &amp; International Relations</w:t>
      </w:r>
      <w:r>
        <w:br/>
      </w:r>
      <w:r>
        <w:rPr>
          <w:iCs/>
          <w:i/>
          <w:bCs/>
          <w:b/>
        </w:rPr>
        <w:t xml:space="preserve">Institutional Focus:</w:t>
      </w:r>
      <w:r>
        <w:t xml:space="preserve"> </w:t>
      </w:r>
      <w:r>
        <w:t xml:space="preserve">Comparative Politics of Post-Soviet Space</w:t>
      </w:r>
      <w:r>
        <w:br/>
      </w:r>
      <w:r>
        <w:rPr>
          <w:iCs/>
          <w:i/>
          <w:bCs/>
          <w:b/>
        </w:rPr>
        <w:t xml:space="preserve">Date:</w:t>
      </w:r>
      <w:r>
        <w:t xml:space="preserve"> </w:t>
      </w:r>
      <w:r>
        <w:t xml:space="preserve">Academic Year 2023-2024 Conference Series</w:t>
      </w:r>
    </w:p>
    <w:bookmarkStart w:id="21" w:name="introduction"/>
    <w:p>
      <w:pPr>
        <w:pStyle w:val="Heading2"/>
      </w:pPr>
      <w:r>
        <w:t xml:space="preserve">1. Introduction</w:t>
      </w:r>
    </w:p>
    <w:p>
      <w:pPr>
        <w:pStyle w:val="FirstParagraph"/>
      </w:pPr>
      <w:r>
        <w:t xml:space="preserve">The figure of the politician in Russia, particularly within the capital city of Moscow, occupies a unique space in global political discourse. As the administrative, economic, and cultural heart of the Russian Federation, Moscow serves as both a microcosm and a megaphone for national political trends. This poster presentation explores the multifaceted role of the politician in modern Russia-Moscow, analyzing how historical legacies intersect with contemporary governance structures.</w:t>
      </w:r>
    </w:p>
    <w:p>
      <w:pPr>
        <w:pStyle w:val="BodyText"/>
      </w:pPr>
      <w:r>
        <w:t xml:space="preserve">Understanding the politician in this specific geographic and political context requires an examination of centralization, public administration, and the changing nature of political legitimacy. The Moscow model often influences federal policy, making local politicians key actors in broader national narratives. This document aims to dissect these dynamics through academic lenses of governance theory and Russian regional studies.</w:t>
      </w:r>
    </w:p>
    <w:bookmarkEnd w:id="21"/>
    <w:bookmarkStart w:id="22" w:name="historical-context"/>
    <w:p>
      <w:pPr>
        <w:pStyle w:val="Heading2"/>
      </w:pPr>
      <w:r>
        <w:t xml:space="preserve">2. Historical Context</w:t>
      </w:r>
    </w:p>
    <w:p>
      <w:pPr>
        <w:pStyle w:val="FirstParagraph"/>
      </w:pPr>
      <w:r>
        <w:t xml:space="preserve">The transition from the Soviet era to the present day has fundamentally reshaped the identity of the politician in Russia-Moscow. During the Soviet period, political actors operated within a rigid party hierarchy where Moscow was not just a city but "The Center" of ideological and administrative power.</w:t>
      </w:r>
    </w:p>
    <w:p>
      <w:pPr>
        <w:numPr>
          <w:ilvl w:val="0"/>
          <w:numId w:val="1001"/>
        </w:numPr>
        <w:pStyle w:val="Compact"/>
      </w:pPr>
      <w:r>
        <w:rPr>
          <w:bCs/>
          <w:b/>
        </w:rPr>
        <w:t xml:space="preserve">Soviet Legacy:</w:t>
      </w:r>
      <w:r>
        <w:t xml:space="preserve"> </w:t>
      </w:r>
      <w:r>
        <w:t xml:space="preserve">Politicians were primarily administrators of the Communist Party’s will, with little room for independent policy formulation.</w:t>
      </w:r>
    </w:p>
    <w:p>
      <w:pPr>
        <w:numPr>
          <w:ilvl w:val="0"/>
          <w:numId w:val="1001"/>
        </w:numPr>
        <w:pStyle w:val="Compact"/>
      </w:pPr>
      <w:r>
        <w:rPr>
          <w:bCs/>
          <w:b/>
        </w:rPr>
        <w:t xml:space="preserve">The 1990s Transition:</w:t>
      </w:r>
      <w:r>
        <w:t xml:space="preserve"> </w:t>
      </w:r>
      <w:r>
        <w:t xml:space="preserve">The collapse of the USSR introduced a chaotic pluralism. Moscow became a battleground for oligarchs and emerging democratic politicians.</w:t>
      </w:r>
    </w:p>
    <w:p>
      <w:pPr>
        <w:numPr>
          <w:ilvl w:val="0"/>
          <w:numId w:val="1001"/>
        </w:numPr>
        <w:pStyle w:val="Compact"/>
      </w:pPr>
      <w:r>
        <w:rPr>
          <w:bCs/>
          <w:b/>
        </w:rPr>
        <w:t xml:space="preserve">The 2000s Consolidation:</w:t>
      </w:r>
      <w:r>
        <w:t xml:space="preserve"> </w:t>
      </w:r>
      <w:r>
        <w:t xml:space="preserve">A shift toward "sovereign democracy" centralized power in the executive branch, redefining the politician’s role from competitor to manager of stability.</w:t>
      </w:r>
    </w:p>
    <w:p>
      <w:pPr>
        <w:pStyle w:val="FirstParagraph"/>
      </w:pPr>
      <w:r>
        <w:t xml:space="preserve">This historical trajectory explains why modern Russian politicians in Moscow often emphasize competence and stability over ideological debate, reflecting a societal preference for order after decades of uncertainty.</w:t>
      </w:r>
    </w:p>
    <w:bookmarkEnd w:id="22"/>
    <w:bookmarkStart w:id="23" w:name="the-structure-of-political-power"/>
    <w:p>
      <w:pPr>
        <w:pStyle w:val="Heading2"/>
      </w:pPr>
      <w:r>
        <w:t xml:space="preserve">3. The Structure of Political Power</w:t>
      </w:r>
    </w:p>
    <w:p>
      <w:pPr>
        <w:pStyle w:val="FirstParagraph"/>
      </w:pPr>
      <w:r>
        <w:t xml:space="preserve">In contemporary Russia-Moscow, the politician operates within a highly centralized system. The Mayor of Moscow and the City Duma (the legislative body) hold significant influence over urban infrastructure, social services, and local economic development.</w:t>
      </w:r>
    </w:p>
    <w:p>
      <w:pPr>
        <w:pStyle w:val="BlockText"/>
      </w:pPr>
      <w:r>
        <w:t xml:space="preserve">"In Moscow, politics is not just about ideology; it is about logistics. The efficiency of a politician is measured by their ability to manage the complexities of a megacity." — Academic Observation on Urban Governance</w:t>
      </w:r>
    </w:p>
    <w:bookmarkEnd w:id="23"/>
    <w:bookmarkStart w:id="24" w:name="key-roles-of-the-modern-politician"/>
    <w:p>
      <w:pPr>
        <w:pStyle w:val="Heading2"/>
      </w:pPr>
      <w:r>
        <w:t xml:space="preserve">4. Key Roles of the Modern Politician</w:t>
      </w:r>
    </w:p>
    <w:p>
      <w:pPr>
        <w:pStyle w:val="FirstParagraph"/>
      </w:pPr>
      <w:r>
        <w:t xml:space="preserve">The role has evolved from legislative representation to active urban management. Key responsibilities include:</w:t>
      </w:r>
    </w:p>
    <w:p>
      <w:pPr>
        <w:numPr>
          <w:ilvl w:val="0"/>
          <w:numId w:val="1002"/>
        </w:numPr>
        <w:pStyle w:val="Compact"/>
      </w:pPr>
      <w:r>
        <w:rPr>
          <w:bCs/>
          <w:b/>
        </w:rPr>
        <w:t xml:space="preserve">Governance Efficiency:</w:t>
      </w:r>
    </w:p>
    <w:p>
      <w:pPr>
        <w:numPr>
          <w:ilvl w:val="0"/>
          <w:numId w:val="1002"/>
        </w:numPr>
        <w:pStyle w:val="Compact"/>
      </w:pPr>
      <w:r>
        <w:rPr>
          <w:bCs/>
          <w:b/>
        </w:rPr>
        <w:t xml:space="preserve">Political Stability Management:</w:t>
      </w:r>
    </w:p>
    <w:p>
      <w:pPr>
        <w:numPr>
          <w:ilvl w:val="0"/>
          <w:numId w:val="1002"/>
        </w:numPr>
        <w:pStyle w:val="Compact"/>
      </w:pPr>
      <w:r>
        <w:rPr>
          <w:bCs/>
          <w:b/>
        </w:rPr>
        <w:t xml:space="preserve">National Policy Experimentation:</w:t>
      </w:r>
    </w:p>
    <w:bookmarkEnd w:id="24"/>
    <w:bookmarkStart w:id="25" w:name="public-perception-and-legitimacy"/>
    <w:p>
      <w:pPr>
        <w:pStyle w:val="Heading2"/>
      </w:pPr>
      <w:r>
        <w:t xml:space="preserve">5. Public Perception and Legitimacy</w:t>
      </w:r>
    </w:p>
    <w:p>
      <w:pPr>
        <w:pStyle w:val="FirstParagraph"/>
      </w:pPr>
      <w:r>
        <w:t xml:space="preserve">The relationship between the politician and the citizenry in Russia-Moscow is complex. Unlike Western democracies where politicians often rely on grassroots campaigning, legitimacy in Moscow is frequently derived from above (appointed or filtered through controlled electoral processes) rather than purely below.</w:t>
      </w:r>
    </w:p>
    <w:p>
      <w:pPr>
        <w:pStyle w:val="BodyText"/>
      </w:pPr>
      <w:r>
        <w:t xml:space="preserve">However, this does not mean public opinion is irrelevant. The people of Moscow are among the most educated and digitally connected in Russia. Politicians must maintain high visibility and deliver tangible results to sustain legitimacy. Social media has become a crucial tool for politicians to communicate directly with citizens, bypassing traditional media filters.</w:t>
      </w:r>
    </w:p>
    <w:bookmarkEnd w:id="25"/>
    <w:bookmarkStart w:id="26" w:name="challenges-facing-the-politician"/>
    <w:p>
      <w:pPr>
        <w:pStyle w:val="Heading2"/>
      </w:pPr>
      <w:r>
        <w:t xml:space="preserve">6. Challenges Facing the Politician</w:t>
      </w:r>
    </w:p>
    <w:p>
      <w:pPr>
        <w:numPr>
          <w:ilvl w:val="0"/>
          <w:numId w:val="1003"/>
        </w:numPr>
        <w:pStyle w:val="Compact"/>
      </w:pPr>
      <w:r>
        <w:rPr>
          <w:bCs/>
          <w:b/>
        </w:rPr>
        <w:t xml:space="preserve">Bureaucratic Inertia:</w:t>
      </w:r>
    </w:p>
    <w:p>
      <w:pPr>
        <w:numPr>
          <w:ilvl w:val="0"/>
          <w:numId w:val="1004"/>
        </w:numPr>
        <w:pStyle w:val="Compact"/>
      </w:pPr>
      <w:r>
        <w:rPr>
          <w:bCs/>
          <w:b/>
        </w:rPr>
        <w:t xml:space="preserve">Economic Disparity:</w:t>
      </w:r>
    </w:p>
    <w:bookmarkEnd w:id="26"/>
    <w:bookmarkStart w:id="27" w:name="conclusion"/>
    <w:p>
      <w:pPr>
        <w:pStyle w:val="Heading2"/>
      </w:pPr>
      <w:r>
        <w:t xml:space="preserve">7. Conclusion</w:t>
      </w:r>
    </w:p>
    <w:p>
      <w:pPr>
        <w:pStyle w:val="FirstParagraph"/>
      </w:pPr>
      <w:r>
        <w:t xml:space="preserve">The politician in Russia-Moscow is a pivotal actor who balances federal directives with local needs. They are managers of stability, innovators in urban governance, and mediators of social expectations. As Moscow continues to grow as a global city, the role of its politicians will likely expand beyond national borders, influencing international diplomacy and economic partnerships.</w:t>
      </w:r>
    </w:p>
    <w:p>
      <w:pPr>
        <w:pStyle w:val="BodyText"/>
      </w:pPr>
      <w:r>
        <w:t xml:space="preserve">Future research should focus on the impact of digital technologies on political participation in Moscow and how younger generations are redefining political engagement within the existing framework.</w:t>
      </w:r>
    </w:p>
    <w:p>
      <w:pPr>
        <w:pStyle w:val="BodyText"/>
      </w:pPr>
      <w:r>
        <w:rPr>
          <w:bCs/>
          <w:b/>
        </w:rPr>
        <w:t xml:space="preserve">© 2024 Academic Research Institute. All Rights Reserved.</w:t>
      </w:r>
      <w:r>
        <w:br/>
      </w:r>
      <w:r>
        <w:rPr>
          <w:bCs/>
          <w:b/>
        </w:rPr>
        <w:t xml:space="preserve">Contact: research@politics-moscow.edu | Moscow, Russian Federation</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Politician in Modern Russia-Moscow</dc:title>
  <dc:creator/>
  <dc:language>en</dc:language>
  <cp:keywords/>
  <dcterms:created xsi:type="dcterms:W3CDTF">2026-07-29T23:11:17Z</dcterms:created>
  <dcterms:modified xsi:type="dcterms:W3CDTF">2026-07-29T23:11:17Z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