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Politician</w:t>
      </w:r>
      <w:r>
        <w:t xml:space="preserve"> </w:t>
      </w:r>
      <w:r>
        <w:t xml:space="preserve">Leadership</w:t>
      </w:r>
      <w:r>
        <w:t xml:space="preserve"> </w:t>
      </w:r>
      <w:r>
        <w:t xml:space="preserve">in</w:t>
      </w:r>
      <w:r>
        <w:t xml:space="preserve"> </w:t>
      </w:r>
      <w:r>
        <w:t xml:space="preserve">Cape</w:t>
      </w:r>
      <w:r>
        <w:t xml:space="preserve"> </w:t>
      </w:r>
      <w:r>
        <w:t xml:space="preserve">Town</w:t>
      </w:r>
    </w:p>
    <w:bookmarkStart w:id="20" w:name="X714c1ecd8557416f5490864b8fb0bb3dccc4fb3"/>
    <w:p>
      <w:pPr>
        <w:pStyle w:val="Heading1"/>
      </w:pPr>
      <w:r>
        <w:t xml:space="preserve">Rethinking Political Agency in the Urban South</w:t>
      </w:r>
    </w:p>
    <w:p>
      <w:pPr>
        <w:pStyle w:val="FirstParagraph"/>
      </w:pPr>
      <w:r>
        <w:t xml:space="preserve">A Critical Analysis of Politician Efficacy, Governance, and Social Contract in Cape Town</w:t>
      </w:r>
    </w:p>
    <w:p>
      <w:pPr>
        <w:pStyle w:val="BodyText"/>
      </w:pPr>
      <w:r>
        <w:t xml:space="preserve">Presented at the Annual Academic Symposium on African Urbanism</w:t>
      </w:r>
      <w:r>
        <w:br/>
      </w:r>
      <w:r>
        <w:t xml:space="preserve">Submitted by: Department of Political Science and Public Administration</w:t>
      </w:r>
      <w:r>
        <w:br/>
      </w:r>
      <w:r>
        <w:t xml:space="preserve">Date: 2024 | Location Context: South Africa, Cape Town Metropolitan Municipality</w:t>
      </w:r>
    </w:p>
    <w:bookmarkEnd w:id="20"/>
    <w:bookmarkStart w:id="21" w:name="abstract"/>
    <w:p>
      <w:pPr>
        <w:pStyle w:val="Heading3"/>
      </w:pPr>
      <w:r>
        <w:rPr>
          <w:bCs/>
          <w:b/>
        </w:rPr>
        <w:t xml:space="preserve">Abstract</w:t>
      </w:r>
    </w:p>
    <w:p>
      <w:pPr>
        <w:pStyle w:val="FirstParagraph"/>
      </w:pPr>
      <w:r>
        <w:t xml:space="preserve">This academic poster presentation explores the complex dynamics of political leadership within the contemporary context of South Africa, with a specific geographic focus on Cape Town. As one of Africa’s most significant economic hubs, Cape Town presents a unique laboratory for examining how a</w:t>
      </w:r>
      <w:r>
        <w:t xml:space="preserve"> </w:t>
      </w:r>
      <w:r>
        <w:t xml:space="preserve">Politician</w:t>
      </w:r>
      <w:r>
        <w:t xml:space="preserve"> </w:t>
      </w:r>
      <w:r>
        <w:t xml:space="preserve">navigates the intersection of post-apartheid legacy, neoliberal urban planning, and persistent socio-economic inequality. The study investigates the efficacy of local governance structures in addressing service delivery failures and housing crises. By analyzing policy outcomes from 2016 to 2024, this research argues that successful political agency in Cape Town requires a departure from traditional patronage networks toward inclusive, data-driven governance models. The findings suggest that while structural constraints remain significant, the role of the</w:t>
      </w:r>
      <w:r>
        <w:t xml:space="preserve"> </w:t>
      </w:r>
      <w:r>
        <w:rPr>
          <w:bCs/>
          <w:b/>
        </w:rPr>
        <w:t xml:space="preserve">Politician</w:t>
      </w:r>
      <w:r>
        <w:t xml:space="preserve"> </w:t>
      </w:r>
      <w:r>
        <w:t xml:space="preserve">is pivotal in bridging the gap between municipal capacity and citizen expectations in</w:t>
      </w:r>
      <w:r>
        <w:t xml:space="preserve"> </w:t>
      </w:r>
      <w:r>
        <w:rPr>
          <w:bCs/>
          <w:b/>
        </w:rPr>
        <w:t xml:space="preserve">South Africa Cape Town</w:t>
      </w:r>
      <w:r>
        <w:t xml:space="preserve">.</w:t>
      </w:r>
    </w:p>
    <w:bookmarkEnd w:id="21"/>
    <w:bookmarkStart w:id="22" w:name="introduction-the-cape-town-context"/>
    <w:p>
      <w:pPr>
        <w:pStyle w:val="Heading2"/>
      </w:pPr>
      <w:r>
        <w:t xml:space="preserve">1. Introduction: The Cape Town Context</w:t>
      </w:r>
    </w:p>
    <w:p>
      <w:pPr>
        <w:pStyle w:val="FirstParagraph"/>
      </w:pPr>
      <w:r>
        <w:t xml:space="preserve">The municipality of Cape Town, located in the Western Cape province of South Africa, stands as a city of profound contradictions. It is a global tourism hub characterized by stunning natural beauty and robust economic activity, yet it simultaneously grapples with some of the highest levels of unemployment and spatial inequality in the world. In this context, understanding the behavior and impact of every individual</w:t>
      </w:r>
      <w:r>
        <w:t xml:space="preserve"> </w:t>
      </w:r>
      <w:r>
        <w:rPr>
          <w:bCs/>
          <w:b/>
        </w:rPr>
        <w:t xml:space="preserve">Politician</w:t>
      </w:r>
      <w:r>
        <w:t xml:space="preserve"> </w:t>
      </w:r>
      <w:r>
        <w:t xml:space="preserve">is not merely an academic exercise but a civic imperative.</w:t>
      </w:r>
    </w:p>
    <w:p>
      <w:pPr>
        <w:pStyle w:val="BodyText"/>
      </w:pPr>
      <w:r>
        <w:t xml:space="preserve">The historical legacy of apartheid planning continues to shape the geography of Cape Town. The spatial separation imposed by past regimes has resulted in long commute times for marginalized communities living on the peripheries, such as the Cape Flats and parts of the West Coast. For any</w:t>
      </w:r>
      <w:r>
        <w:t xml:space="preserve"> </w:t>
      </w:r>
      <w:r>
        <w:rPr>
          <w:bCs/>
          <w:b/>
        </w:rPr>
        <w:t xml:space="preserve">Politician</w:t>
      </w:r>
      <w:r>
        <w:t xml:space="preserve"> </w:t>
      </w:r>
      <w:r>
        <w:t xml:space="preserve">operating in this landscape, addressing these structural inequities is central to their mandate. This presentation examines how local government leaders have responded to these historical burdens in recent electoral cycles.</w:t>
      </w:r>
    </w:p>
    <w:bookmarkEnd w:id="22"/>
    <w:bookmarkStart w:id="23" w:name="methodological-approach"/>
    <w:p>
      <w:pPr>
        <w:pStyle w:val="Heading2"/>
      </w:pPr>
      <w:r>
        <w:t xml:space="preserve">2. Methodological Approach</w:t>
      </w:r>
    </w:p>
    <w:p>
      <w:pPr>
        <w:pStyle w:val="FirstParagraph"/>
      </w:pPr>
      <w:r>
        <w:t xml:space="preserve">This study employs a mixed-methods approach, combining quantitative analysis of municipal service delivery data with qualitative interviews conducted with community leaders and local government officials across five key wards in Cape Town. The focus is placed on the performance metrics of elected representatives who identify as active agents of change.</w:t>
      </w:r>
    </w:p>
    <w:p>
      <w:pPr>
        <w:numPr>
          <w:ilvl w:val="0"/>
          <w:numId w:val="1001"/>
        </w:numPr>
        <w:pStyle w:val="Compact"/>
      </w:pPr>
      <w:r>
        <w:rPr>
          <w:bCs/>
          <w:b/>
        </w:rPr>
        <w:t xml:space="preserve">Data Sources:</w:t>
      </w:r>
      <w:r>
        <w:t xml:space="preserve"> </w:t>
      </w:r>
      <w:r>
        <w:t xml:space="preserve">Municipal Integrated Development Plans (IDPs), City of Cape Town budget reports, and national crime statistics.</w:t>
      </w:r>
    </w:p>
    <w:p>
      <w:pPr>
        <w:numPr>
          <w:ilvl w:val="0"/>
          <w:numId w:val="1001"/>
        </w:numPr>
        <w:pStyle w:val="Compact"/>
      </w:pPr>
      <w:r>
        <w:rPr>
          <w:bCs/>
          <w:b/>
        </w:rPr>
        <w:t xml:space="preserve">Qualitative Fieldwork:</w:t>
      </w:r>
    </w:p>
    <w:p>
      <w:pPr>
        <w:numPr>
          <w:ilvl w:val="0"/>
          <w:numId w:val="1001"/>
        </w:numPr>
        <w:pStyle w:val="Compact"/>
      </w:pPr>
      <w:r>
        <w:rPr>
          <w:bCs/>
          <w:b/>
        </w:rPr>
        <w:t xml:space="preserve">Theoretical Framework:</w:t>
      </w:r>
      <w:r>
        <w:t xml:space="preserve"> </w:t>
      </w:r>
      <w:r>
        <w:t xml:space="preserve">The research is grounded in the theories of "Deliberative Democracy" and "New Public Management," assessing how a modern</w:t>
      </w:r>
      <w:r>
        <w:t xml:space="preserve"> </w:t>
      </w:r>
      <w:r>
        <w:rPr>
          <w:bCs/>
          <w:b/>
        </w:rPr>
        <w:t xml:space="preserve">Politician</w:t>
      </w:r>
      <w:r>
        <w:t xml:space="preserve"> </w:t>
      </w:r>
      <w:r>
        <w:t xml:space="preserve">should balance bureaucratic efficiency with democratic responsiveness.</w:t>
      </w:r>
    </w:p>
    <w:bookmarkEnd w:id="23"/>
    <w:bookmarkStart w:id="24" w:name="X4ca68c9ec2b3dfd5e8a36f99a5003b9b4ff435e"/>
    <w:p>
      <w:pPr>
        <w:pStyle w:val="Heading2"/>
      </w:pPr>
      <w:r>
        <w:t xml:space="preserve">3. Critical Challenges Facing Local Governance</w:t>
      </w:r>
    </w:p>
    <w:p>
      <w:pPr>
        <w:pStyle w:val="FirstParagraph"/>
      </w:pPr>
      <w:r>
        <w:t xml:space="preserve">The analysis identifies three primary challenges that define the current political landscape in</w:t>
      </w:r>
      <w:r>
        <w:t xml:space="preserve"> </w:t>
      </w:r>
      <w:r>
        <w:rPr>
          <w:bCs/>
          <w:b/>
        </w:rPr>
        <w:t xml:space="preserve">South Africa Cape Town</w:t>
      </w:r>
      <w:r>
        <w:t xml:space="preserve">:</w:t>
      </w:r>
    </w:p>
    <w:p>
      <w:pPr>
        <w:pStyle w:val="BodyText"/>
      </w:pPr>
      <w:r>
        <w:rPr>
          <w:bCs/>
          <w:b/>
        </w:rPr>
        <w:t xml:space="preserve">A. Water and Infrastructure Security:</w:t>
      </w:r>
      <w:r>
        <w:br/>
      </w:r>
      <w:r>
        <w:t xml:space="preserve">The "Day Zero" crisis of 2018 served as a watershed moment for urban governance. It exposed vulnerabilities in municipal infrastructure management and tested the trust between citizens and their elected officials. The response required rapid decision-making by key</w:t>
      </w:r>
      <w:r>
        <w:t xml:space="preserve"> </w:t>
      </w:r>
      <w:r>
        <w:rPr>
          <w:bCs/>
          <w:b/>
        </w:rPr>
        <w:t xml:space="preserve">Politician</w:t>
      </w:r>
      <w:r>
        <w:t xml:space="preserve"> </w:t>
      </w:r>
      <w:r>
        <w:t xml:space="preserve">roles, shifting from reactive crisis management to proactive conservation policies.</w:t>
      </w:r>
    </w:p>
    <w:p>
      <w:pPr>
        <w:pStyle w:val="BodyText"/>
      </w:pPr>
      <w:r>
        <w:rPr>
          <w:bCs/>
          <w:b/>
        </w:rPr>
        <w:t xml:space="preserve">B. Spatial Justice and Housing:</w:t>
      </w:r>
      <w:r>
        <w:br/>
      </w:r>
      <w:r>
        <w:t xml:space="preserve">The demand for affordable housing remains unmet due to land scarcity and bureaucratic bottlenecks. A competent</w:t>
      </w:r>
      <w:r>
        <w:t xml:space="preserve"> </w:t>
      </w:r>
      <w:r>
        <w:rPr>
          <w:bCs/>
          <w:b/>
        </w:rPr>
        <w:t xml:space="preserve">Politician</w:t>
      </w:r>
      <w:r>
        <w:t xml:space="preserve"> </w:t>
      </w:r>
      <w:r>
        <w:t xml:space="preserve">in Cape Town must navigate complex zoning laws while ensuring that development does not lead to further gentrification that displaces low-income earners.</w:t>
      </w:r>
    </w:p>
    <w:p>
      <w:pPr>
        <w:pStyle w:val="BodyText"/>
      </w:pPr>
      <w:r>
        <w:rPr>
          <w:bCs/>
          <w:b/>
        </w:rPr>
        <w:t xml:space="preserve">C. Service Delivery Protests:</w:t>
      </w:r>
      <w:r>
        <w:br/>
      </w:r>
      <w:r>
        <w:t xml:space="preserve">Persistent unrest in informal settlements highlights a breakdown in communication between the municipal administration and residents. This section analyzes how effective engagement by a local</w:t>
      </w:r>
      <w:r>
        <w:t xml:space="preserve"> </w:t>
      </w:r>
      <w:r>
        <w:rPr>
          <w:bCs/>
          <w:b/>
        </w:rPr>
        <w:t xml:space="preserve">Politician</w:t>
      </w:r>
      <w:r>
        <w:t xml:space="preserve"> </w:t>
      </w:r>
      <w:r>
        <w:t xml:space="preserve">can de-escalate tensions and foster collaborative problem-solving.</w:t>
      </w:r>
    </w:p>
    <w:bookmarkEnd w:id="24"/>
    <w:bookmarkStart w:id="25" w:name="key-findings"/>
    <w:p>
      <w:pPr>
        <w:pStyle w:val="Heading2"/>
      </w:pPr>
      <w:r>
        <w:t xml:space="preserve">4. Key Findings</w:t>
      </w:r>
    </w:p>
    <w:p>
      <w:pPr>
        <w:pStyle w:val="FirstParagraph"/>
      </w:pPr>
      <w:r>
        <w:t xml:space="preserve">The data collected from the field indicates a significant shift in citizen expectations regarding political representation. Residents of Cape Town are increasingly demanding transparency and accountability from their local leaders.</w:t>
      </w:r>
    </w:p>
    <w:p>
      <w:pPr>
        <w:numPr>
          <w:ilvl w:val="0"/>
          <w:numId w:val="1002"/>
        </w:numPr>
        <w:pStyle w:val="Compact"/>
      </w:pPr>
      <w:r>
        <w:rPr>
          <w:bCs/>
          <w:b/>
        </w:rPr>
        <w:t xml:space="preserve">Efficacy of Digital Governance:</w:t>
      </w:r>
      <w:r>
        <w:t xml:space="preserve"> </w:t>
      </w:r>
      <w:r>
        <w:t xml:space="preserve">Municipalities that have integrated digital platforms for reporting service failures (such as potholes or water leaks) report higher citizen satisfaction scores. This suggests that the modern</w:t>
      </w:r>
      <w:r>
        <w:t xml:space="preserve"> </w:t>
      </w:r>
      <w:r>
        <w:rPr>
          <w:bCs/>
          <w:b/>
        </w:rPr>
        <w:t xml:space="preserve">Politician</w:t>
      </w:r>
      <w:r>
        <w:t xml:space="preserve"> </w:t>
      </w:r>
      <w:r>
        <w:t xml:space="preserve">must be tech-savvy to remain connected with the electorate.</w:t>
      </w:r>
    </w:p>
    <w:p>
      <w:pPr>
        <w:numPr>
          <w:ilvl w:val="0"/>
          <w:numId w:val="1002"/>
        </w:numPr>
        <w:pStyle w:val="Compact"/>
      </w:pPr>
      <w:r>
        <w:rPr>
          <w:bCs/>
          <w:b/>
        </w:rPr>
        <w:t xml:space="preserve">The Role of Ward Committees:</w:t>
      </w:r>
      <w:r>
        <w:t xml:space="preserve"> </w:t>
      </w:r>
      <w:r>
        <w:t xml:space="preserve">Ward committees, often cited as weak links in democratic participation, were found to be effective only when empowered by proactive local politicians. In wards where the</w:t>
      </w:r>
      <w:r>
        <w:t xml:space="preserve"> </w:t>
      </w:r>
      <w:r>
        <w:rPr>
          <w:bCs/>
          <w:b/>
        </w:rPr>
        <w:t xml:space="preserve">Politician</w:t>
      </w:r>
      <w:r>
        <w:t xml:space="preserve"> </w:t>
      </w:r>
      <w:r>
        <w:t xml:space="preserve">actively facilitated community dialogue, trust levels increased significantly.</w:t>
      </w:r>
    </w:p>
    <w:p>
      <w:pPr>
        <w:numPr>
          <w:ilvl w:val="0"/>
          <w:numId w:val="1002"/>
        </w:numPr>
        <w:pStyle w:val="Compact"/>
      </w:pPr>
      <w:r>
        <w:rPr>
          <w:bCs/>
          <w:b/>
        </w:rPr>
        <w:t xml:space="preserve">Economic Localization:</w:t>
      </w:r>
      <w:r>
        <w:t xml:space="preserve"> </w:t>
      </w:r>
      <w:r>
        <w:t xml:space="preserve">There is a strong correlation between municipal spending on local Small, Medium and Micro Enterprises (SMMEs) and reduction in youth unemployment in specific Cape Town wards.</w:t>
      </w:r>
    </w:p>
    <w:bookmarkEnd w:id="25"/>
    <w:bookmarkStart w:id="26" w:name="X29494e4ac9911617dfa0b623dd74da733dd9e3d"/>
    <w:p>
      <w:pPr>
        <w:pStyle w:val="Heading2"/>
      </w:pPr>
      <w:r>
        <w:t xml:space="preserve">5. Discussion: Redefining the Politician's Role</w:t>
      </w:r>
    </w:p>
    <w:p>
      <w:pPr>
        <w:pStyle w:val="FirstParagraph"/>
      </w:pPr>
      <w:r>
        <w:t xml:space="preserve">The traditional model of the "provider" politician, who delivers goods directly to voters in exchange for votes, is losing efficacy in Cape Town’s increasingly educated and connected populace. Instead, a new archetype is emerging: the "facilitator."</w:t>
      </w:r>
    </w:p>
    <w:p>
      <w:pPr>
        <w:pStyle w:val="BodyText"/>
      </w:pPr>
      <w:r>
        <w:t xml:space="preserve">"In the complex urban environment of Cape Town, the value of a Politician lies not just in what they promise to build, but in how effectively they can coordinate diverse stakeholders—private developers, community trusts, and national government—to achieve sustainable outcomes."</w:t>
      </w:r>
    </w:p>
    <w:p>
      <w:pPr>
        <w:pStyle w:val="BodyText"/>
      </w:pPr>
      <w:r>
        <w:t xml:space="preserve">This facilitator role requires a deep understanding of the specific socio-economic fabric of</w:t>
      </w:r>
      <w:r>
        <w:t xml:space="preserve"> </w:t>
      </w:r>
      <w:r>
        <w:rPr>
          <w:bCs/>
          <w:b/>
        </w:rPr>
        <w:t xml:space="preserve">South Africa Cape Town</w:t>
      </w:r>
      <w:r>
        <w:t xml:space="preserve">. It involves mediating between conflicting interests, such as preservationists and developers in the City Bowl, or homeowners in Southern Suburbs and informal settlement residents. The findings suggest that political success in this region is increasingly tied to coalition-building skills rather than partisan loyalty.</w:t>
      </w:r>
    </w:p>
    <w:bookmarkEnd w:id="26"/>
    <w:bookmarkStart w:id="27" w:name="implications-for-policy"/>
    <w:p>
      <w:pPr>
        <w:pStyle w:val="Heading2"/>
      </w:pPr>
      <w:r>
        <w:t xml:space="preserve">6. Implications for Policy</w:t>
      </w:r>
    </w:p>
    <w:p>
      <w:pPr>
        <w:pStyle w:val="FirstParagraph"/>
      </w:pPr>
      <w:r>
        <w:t xml:space="preserve">Based on these findings, the following recommendations are proposed for policy makers and political practitioners:</w:t>
      </w:r>
    </w:p>
    <w:p>
      <w:pPr>
        <w:numPr>
          <w:ilvl w:val="0"/>
          <w:numId w:val="1003"/>
        </w:numPr>
        <w:pStyle w:val="Compact"/>
      </w:pPr>
      <w:r>
        <w:rPr>
          <w:bCs/>
          <w:b/>
        </w:rPr>
        <w:t xml:space="preserve">Budget Transparency:</w:t>
      </w:r>
      <w:r>
        <w:br/>
      </w:r>
      <w:r>
        <w:t xml:space="preserve">Municipalities must adopt open-data initiatives that allow citizens to track spending in real-time. This accountability is crucial for maintaining legitimacy.</w:t>
      </w:r>
    </w:p>
    <w:p>
      <w:pPr>
        <w:numPr>
          <w:ilvl w:val="0"/>
          <w:numId w:val="1003"/>
        </w:numPr>
        <w:pStyle w:val="Compact"/>
      </w:pPr>
      <w:r>
        <w:rPr>
          <w:bCs/>
          <w:b/>
        </w:rPr>
        <w:t xml:space="preserve">Cross-Sector Partnerships:</w:t>
      </w:r>
      <w:r>
        <w:br/>
      </w:r>
      <w:r>
        <w:t xml:space="preserve">The burden of service delivery cannot be borne by the state alone. A proactive</w:t>
      </w:r>
      <w:r>
        <w:t xml:space="preserve"> </w:t>
      </w:r>
      <w:r>
        <w:rPr>
          <w:bCs/>
          <w:b/>
        </w:rPr>
        <w:t xml:space="preserve">Politician</w:t>
      </w:r>
      <w:r>
        <w:t xml:space="preserve"> </w:t>
      </w:r>
      <w:r>
        <w:t xml:space="preserve">should actively seek partnerships with the private sector and non-profits to address gaps in education and healthcare.</w:t>
      </w:r>
    </w:p>
    <w:p>
      <w:pPr>
        <w:numPr>
          <w:ilvl w:val="0"/>
          <w:numId w:val="1003"/>
        </w:numPr>
        <w:pStyle w:val="Compact"/>
      </w:pPr>
      <w:r>
        <w:rPr>
          <w:bCs/>
          <w:b/>
        </w:rPr>
        <w:t xml:space="preserve">Youth Engagement Strategies:</w:t>
      </w:r>
      <w:r>
        <w:br/>
      </w:r>
      <w:r>
        <w:t xml:space="preserve">Policies must specifically target the youth demographic, which constitutes a significant portion of Cape Town’s population. Creating spaces for political participation beyond traditional voting mechanisms is essential.</w:t>
      </w:r>
    </w:p>
    <w:bookmarkEnd w:id="27"/>
    <w:bookmarkStart w:id="28" w:name="conclusion"/>
    <w:p>
      <w:pPr>
        <w:pStyle w:val="Heading2"/>
      </w:pPr>
      <w:r>
        <w:t xml:space="preserve">7. Conclusion</w:t>
      </w:r>
    </w:p>
    <w:p>
      <w:pPr>
        <w:pStyle w:val="FirstParagraph"/>
      </w:pPr>
      <w:r>
        <w:t xml:space="preserve">In conclusion, this academic presentation underscores that the role of the</w:t>
      </w:r>
      <w:r>
        <w:t xml:space="preserve"> </w:t>
      </w:r>
      <w:r>
        <w:rPr>
          <w:bCs/>
          <w:b/>
        </w:rPr>
        <w:t xml:space="preserve">Politician</w:t>
      </w:r>
      <w:r>
        <w:t xml:space="preserve"> </w:t>
      </w:r>
      <w:r>
        <w:t xml:space="preserve">in Cape Town is undergoing a fundamental transformation. The challenges facing</w:t>
      </w:r>
      <w:r>
        <w:t xml:space="preserve"> </w:t>
      </w:r>
      <w:r>
        <w:rPr>
          <w:bCs/>
          <w:b/>
        </w:rPr>
        <w:t xml:space="preserve">South Africa Cape Town</w:t>
      </w:r>
      <w:r>
        <w:t xml:space="preserve">—from water scarcity to spatial inequality—are too complex for traditional political methods. Success now demands innovation, inclusivity, and rigorous accountability.</w:t>
      </w:r>
    </w:p>
    <w:p>
      <w:pPr>
        <w:pStyle w:val="BodyText"/>
      </w:pPr>
      <w:r>
        <w:t xml:space="preserve">The evidence suggests that when a</w:t>
      </w:r>
      <w:r>
        <w:t xml:space="preserve"> </w:t>
      </w:r>
      <w:r>
        <w:rPr>
          <w:bCs/>
          <w:b/>
        </w:rPr>
        <w:t xml:space="preserve">Politician</w:t>
      </w:r>
      <w:r>
        <w:t xml:space="preserve"> </w:t>
      </w:r>
      <w:r>
        <w:t xml:space="preserve">embraces a collaborative governance model, responsive to the nuanced needs of Cape Town’s diverse constituencies, positive outcomes in service delivery and community cohesion are achievable. Future research should continue to monitor the long-term impacts of these evolving political strategies on social stability and economic growth in the region.</w:t>
      </w:r>
    </w:p>
    <w:bookmarkEnd w:id="28"/>
    <w:bookmarkStart w:id="29" w:name="acknowledgements-references"/>
    <w:p>
      <w:pPr>
        <w:pStyle w:val="Heading3"/>
      </w:pPr>
      <w:r>
        <w:t xml:space="preserve">Acknowledgements &amp; References</w:t>
      </w:r>
    </w:p>
    <w:p>
      <w:pPr>
        <w:pStyle w:val="FirstParagraph"/>
      </w:pPr>
      <w:r>
        <w:t xml:space="preserve">Data provided by the City of Cape Town Open Data Portal. Special thanks to the Community Research Assistants from UCT and CPUT.</w:t>
      </w:r>
    </w:p>
    <w:p>
      <w:pPr>
        <w:pStyle w:val="BodyText"/>
      </w:pPr>
      <w:r>
        <w:rPr>
          <w:bCs/>
          <w:b/>
        </w:rPr>
        <w:t xml:space="preserve">Select Bibliography:</w:t>
      </w:r>
    </w:p>
    <w:p>
      <w:pPr>
        <w:numPr>
          <w:ilvl w:val="0"/>
          <w:numId w:val="1004"/>
        </w:numPr>
        <w:pStyle w:val="Compact"/>
      </w:pPr>
      <w:r>
        <w:t xml:space="preserve">Mabin, A. (2020). "The Geography of Apartheid: Persistence and Change." Journal of Southern African Studies.</w:t>
      </w:r>
    </w:p>
    <w:p>
      <w:pPr>
        <w:numPr>
          <w:ilvl w:val="0"/>
          <w:numId w:val="1004"/>
        </w:numPr>
        <w:pStyle w:val="Compact"/>
      </w:pPr>
      <w:r>
        <w:t xml:space="preserve">Cape Town Municipality. (2023). "Integrated Development Plan 2023/24."</w:t>
      </w:r>
    </w:p>
    <w:p>
      <w:pPr>
        <w:numPr>
          <w:ilvl w:val="0"/>
          <w:numId w:val="1004"/>
        </w:numPr>
        <w:pStyle w:val="Compact"/>
      </w:pPr>
      <w:r>
        <w:t xml:space="preserve">Parnell, S., &amp; Pillay, I. (Eds.). (2019). "Cape Town: A City of Contrasts." Oxford University Press.</w:t>
      </w:r>
    </w:p>
    <w:p>
      <w:pPr>
        <w:numPr>
          <w:ilvl w:val="0"/>
          <w:numId w:val="1004"/>
        </w:numPr>
        <w:pStyle w:val="Compact"/>
      </w:pPr>
      <w:r>
        <w:t xml:space="preserve">National Treasury Republic of South Africa. (2023). "Municipal Budget Review."</w:t>
      </w:r>
    </w:p>
    <w:p>
      <w:pPr>
        <w:pStyle w:val="FirstParagraph"/>
      </w:pPr>
      <w:r>
        <w:rPr>
          <w:iCs/>
          <w:i/>
        </w:rPr>
        <w:t xml:space="preserve">Contact: research@capesouthacademia.edu.za | @CPTUrbanismStudy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Politician Leadership in Cape Town</dc:title>
  <dc:creator/>
  <dc:language>en</dc:language>
  <cp:keywords/>
  <dcterms:created xsi:type="dcterms:W3CDTF">2026-07-30T00:34:23Z</dcterms:created>
  <dcterms:modified xsi:type="dcterms:W3CDTF">2026-07-30T00:34:23Z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