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06ac77766fefe59255daaefc8c1bbe6d9f8976"/>
    <w:p>
      <w:pPr>
        <w:pStyle w:val="Heading1"/>
      </w:pPr>
      <w:r>
        <w:t xml:space="preserve">Navigating Complexity: The Role of the Politician in Post-Conflict Sudan, Khartoum</w:t>
      </w:r>
    </w:p>
    <w:p>
      <w:pPr>
        <w:pStyle w:val="FirstParagraph"/>
      </w:pPr>
      <w:r>
        <w:rPr>
          <w:bCs/>
          <w:b/>
        </w:rPr>
        <w:t xml:space="preserve">Presentation by:</w:t>
      </w:r>
      <w:r>
        <w:br/>
      </w:r>
      <w:r>
        <w:t xml:space="preserve">Department of Political Science &amp; African Studies</w:t>
      </w:r>
      <w:r>
        <w:br/>
      </w:r>
      <w:r>
        <w:t xml:space="preserve">Academic Symposium on Conflict Resolution and Governance</w:t>
      </w:r>
      <w:r>
        <w:br/>
      </w:r>
    </w:p>
    <w:p>
      <w:r>
        <w:pict>
          <v:rect style="width:0;height:1.5pt" o:hralign="center" o:hrstd="t" o:hr="t"/>
        </w:pict>
      </w:r>
    </w:p>
    <w:p>
      <w:pPr>
        <w:pStyle w:val="FirstParagraph"/>
      </w:pPr>
      <w:r>
        <w:rPr>
          <w:bCs/>
          <w:b/>
        </w:rPr>
        <w:t xml:space="preserve">ABSTRACT:</w:t>
      </w:r>
      <w:r>
        <w:br/>
      </w:r>
      <w:r>
        <w:t xml:space="preserve">This poster presentation explores the critical function of the</w:t>
      </w:r>
      <w:r>
        <w:t xml:space="preserve"> </w:t>
      </w:r>
      <w:r>
        <w:rPr>
          <w:bCs/>
          <w:b/>
        </w:rPr>
        <w:t xml:space="preserve">politician</w:t>
      </w:r>
      <w:r>
        <w:t xml:space="preserve"> </w:t>
      </w:r>
      <w:r>
        <w:t xml:space="preserve">within the turbulent socio-political landscape of contemporary</w:t>
      </w:r>
    </w:p>
    <w:p>
      <w:pPr>
        <w:pStyle w:val="BodyText"/>
      </w:pPr>
      <w:r>
        <w:t xml:space="preserve">Sudan Khartoum. As a major capital, this city represents not only a geographic center but also a symbolic heart for national identity, governance challenges and civic engagement. The analysis examines how political actors navigate power structures amidst ongoing instability and seeks to determine what makes an effective leader in one of Africa most fragile states.</w:t>
      </w:r>
      <w:r>
        <w:br/>
      </w:r>
    </w:p>
    <w:bookmarkStart w:id="20" w:name="introduction"/>
    <w:p>
      <w:pPr>
        <w:pStyle w:val="Heading2"/>
      </w:pPr>
      <w:r>
        <w:t xml:space="preserve">1. Introduction</w:t>
      </w:r>
    </w:p>
    <w:p>
      <w:pPr>
        <w:pStyle w:val="FirstParagraph"/>
      </w:pPr>
      <w:r>
        <w:t xml:space="preserve">The trajectory of modern African politics is heavily influenced by the dynamics within national capitals. In the case of Sudan, the capital city of Khartoum has historically served as both a beacon of hope and a flashpoint for conflict. Understanding the role of the</w:t>
      </w:r>
      <w:r>
        <w:t xml:space="preserve"> </w:t>
      </w:r>
      <w:r>
        <w:rPr>
          <w:bCs/>
          <w:b/>
        </w:rPr>
        <w:t xml:space="preserve">politician</w:t>
      </w:r>
      <w:r>
        <w:t xml:space="preserve"> </w:t>
      </w:r>
      <w:r>
        <w:t xml:space="preserve">in this specific context is essential for any academic discourse on governance in fragile states. This presentation aims to dissect how political leadership operates when institutional frameworks are weak, social fabric is strained, and external pressures are high.</w:t>
      </w:r>
    </w:p>
    <w:p>
      <w:pPr>
        <w:pStyle w:val="BodyText"/>
      </w:pPr>
      <w:r>
        <w:t xml:space="preserve">We posit that the definition of a successful</w:t>
      </w:r>
      <w:r>
        <w:t xml:space="preserve"> </w:t>
      </w:r>
      <w:r>
        <w:rPr>
          <w:bCs/>
          <w:b/>
        </w:rPr>
        <w:t xml:space="preserve">politician</w:t>
      </w:r>
      <w:r>
        <w:t xml:space="preserve"> </w:t>
      </w:r>
      <w:r>
        <w:t xml:space="preserve">in Sudan Khartoum differs significantly from Western paradigms. It requires a nuanced understanding of tribal affiliations, religious sentiments, regional disparities and the urgent need for basic service delivery. The following sections will outline these dynamics through historical context, current challenges and proposed frameworks for ethical political engagement.</w:t>
      </w:r>
    </w:p>
    <w:bookmarkEnd w:id="20"/>
    <w:bookmarkStart w:id="21" w:name="Xb7ecbd86378f8546d1966a757b556c0368db781"/>
    <w:p>
      <w:pPr>
        <w:pStyle w:val="Heading2"/>
      </w:pPr>
      <w:r>
        <w:t xml:space="preserve">2. Historical Context of Political Leadership in Sudan</w:t>
      </w:r>
    </w:p>
    <w:p>
      <w:pPr>
        <w:pStyle w:val="FirstParagraph"/>
      </w:pPr>
      <w:r>
        <w:t xml:space="preserve">To appreciate the present situation, one must look back at the evolution of state-building in Sudan. Since independence from Anglo-Egyptian condominium rule in 1956, Khartoum has been the stage for coups, civil wars and transitional governments. The legacy of colonial administrative structures created a centralized political system that often marginalized peripheral regions.</w:t>
      </w:r>
    </w:p>
    <w:p>
      <w:pPr>
        <w:pStyle w:val="BodyText"/>
      </w:pPr>
      <w:r>
        <w:t xml:space="preserve">Over decades various regimes have utilized patronage networks to maintain control. Consequently the modern</w:t>
      </w:r>
      <w:r>
        <w:t xml:space="preserve"> </w:t>
      </w:r>
      <w:r>
        <w:rPr>
          <w:bCs/>
          <w:b/>
        </w:rPr>
        <w:t xml:space="preserve">politician</w:t>
      </w:r>
      <w:r>
        <w:t xml:space="preserve"> </w:t>
      </w:r>
      <w:r>
        <w:t xml:space="preserve">emerging from this environment must be adept at balancing competing interests between urban elites in Khartoum and rural populations across Darfur, Kordofan and Blue Nile. The historical burden of exclusionary politics means that today's leaders face immense pressure to demonstrate inclusivity without compromising their own political survival.</w:t>
      </w:r>
    </w:p>
    <w:bookmarkEnd w:id="21"/>
    <w:bookmarkStart w:id="25" w:name="X079d9f6e4f47d5016ed1d62fe7d0ea4951518dc"/>
    <w:p>
      <w:pPr>
        <w:pStyle w:val="Heading2"/>
      </w:pPr>
      <w:r>
        <w:t xml:space="preserve">3. The Unique Challenges Facing Politicians in Khartoum</w:t>
      </w:r>
    </w:p>
    <w:p>
      <w:pPr>
        <w:pStyle w:val="FirstParagraph"/>
      </w:pPr>
      <w:r>
        <w:t xml:space="preserve">Khartoum is not just a city; it is a microcosm of Sudan's broader existential crises. For the aspiring or incumbent</w:t>
      </w:r>
      <w:r>
        <w:t xml:space="preserve"> </w:t>
      </w:r>
      <w:r>
        <w:rPr>
          <w:bCs/>
          <w:b/>
        </w:rPr>
        <w:t xml:space="preserve">politician</w:t>
      </w:r>
      <w:r>
        <w:t xml:space="preserve">, several unique challenges arise:</w:t>
      </w:r>
    </w:p>
    <w:bookmarkStart w:id="22" w:name="a.-security-and-instability"/>
    <w:p>
      <w:pPr>
        <w:pStyle w:val="Heading3"/>
      </w:pPr>
      <w:r>
        <w:t xml:space="preserve">a. Security and Instability</w:t>
      </w:r>
    </w:p>
    <w:p>
      <w:pPr>
        <w:pStyle w:val="FirstParagraph"/>
      </w:pPr>
      <w:r>
        <w:t xml:space="preserve">The ongoing conflicts have devastated infrastructure and displaced millions. A politician must address security concerns while advocating for peace negotiations that hold substantive weight on the international stage.</w:t>
      </w:r>
    </w:p>
    <w:bookmarkEnd w:id="22"/>
    <w:bookmarkStart w:id="23" w:name="b.-economic-collapse"/>
    <w:p>
      <w:pPr>
        <w:pStyle w:val="Heading3"/>
      </w:pPr>
      <w:r>
        <w:t xml:space="preserve">b. Economic Collapse</w:t>
      </w:r>
    </w:p>
    <w:p>
      <w:pPr>
        <w:pStyle w:val="FirstParagraph"/>
      </w:pPr>
      <w:r>
        <w:t xml:space="preserve">Inflation rates have soared, currency devaluation has crippled purchasing power and unemployment is rampant among youth in Khartoum. The political agenda must prioritize economic stabilization policies that are realistic rather than purely symbolic.</w:t>
      </w:r>
    </w:p>
    <w:bookmarkEnd w:id="23"/>
    <w:bookmarkStart w:id="24" w:name="c.-fragmented-identity-politics"/>
    <w:p>
      <w:pPr>
        <w:pStyle w:val="Heading3"/>
      </w:pPr>
      <w:r>
        <w:t xml:space="preserve">c. Fragmented Identity Politics</w:t>
      </w:r>
    </w:p>
    <w:p>
      <w:pPr>
        <w:pStyle w:val="FirstParagraph"/>
      </w:pPr>
      <w:r>
        <w:t xml:space="preserve">Sudan's diversity offers both strength and division. Politicians often exploit ethnic or religious divides to consolidate bases of support within Khartoum's diverse neighborhoods. Breaking this cycle requires leaders who can articulate a unifying national narrative.</w:t>
      </w:r>
    </w:p>
    <w:bookmarkEnd w:id="24"/>
    <w:bookmarkEnd w:id="25"/>
    <w:bookmarkStart w:id="26" w:name="case-study-emerging-political-trends"/>
    <w:p>
      <w:pPr>
        <w:pStyle w:val="Heading2"/>
      </w:pPr>
      <w:r>
        <w:t xml:space="preserve">4. Case Study: Emerging Political Trends</w:t>
      </w:r>
    </w:p>
    <w:p>
      <w:pPr>
        <w:pStyle w:val="FirstParagraph"/>
      </w:pPr>
      <w:r>
        <w:t xml:space="preserve">In recent years we have witnessed the rise of grassroots movements and youth-led initiatives challenging traditional party structures. These new forms of political organization demand transparency and accountability from elected officials. The role of the</w:t>
      </w:r>
      <w:r>
        <w:t xml:space="preserve"> </w:t>
      </w:r>
      <w:r>
        <w:rPr>
          <w:bCs/>
          <w:b/>
        </w:rPr>
        <w:t xml:space="preserve">politician</w:t>
      </w:r>
      <w:r>
        <w:t xml:space="preserve"> </w:t>
      </w:r>
      <w:r>
        <w:t xml:space="preserve">is shifting from being a gatekeeper of resources to becoming a facilitator of civic participation.</w:t>
      </w:r>
    </w:p>
    <w:p>
      <w:pPr>
        <w:pStyle w:val="BodyText"/>
      </w:pPr>
      <w:r>
        <w:rPr>
          <w:bCs/>
          <w:b/>
        </w:rPr>
        <w:t xml:space="preserve">The Role of Civil Society:</w:t>
      </w:r>
    </w:p>
    <w:p>
      <w:pPr>
        <w:numPr>
          <w:ilvl w:val="0"/>
          <w:numId w:val="1001"/>
        </w:numPr>
        <w:pStyle w:val="Compact"/>
      </w:pPr>
      <w:r>
        <w:rPr>
          <w:iCs/>
          <w:i/>
        </w:rPr>
        <w:t xml:space="preserve">Mobilization:</w:t>
      </w:r>
      <w:r>
        <w:t xml:space="preserve"> </w:t>
      </w:r>
      <w:r>
        <w:t xml:space="preserve">Civil society groups in Khartoum have effectively mobilized citizens for protests and advocacy, forcing politicians to pay attention to public opinion.</w:t>
      </w:r>
    </w:p>
    <w:p>
      <w:pPr>
        <w:numPr>
          <w:ilvl w:val="0"/>
          <w:numId w:val="1001"/>
        </w:numPr>
        <w:pStyle w:val="Compact"/>
      </w:pPr>
      <w:r>
        <w:rPr>
          <w:iCs/>
          <w:i/>
        </w:rPr>
        <w:t xml:space="preserve">Oversight:</w:t>
      </w:r>
      <w:r>
        <w:t xml:space="preserve"> </w:t>
      </w:r>
      <w:r>
        <w:t xml:space="preserve">Independent media and NGOs play a crucial role in holding politicians accountable for corruption and mismanagement.</w:t>
      </w:r>
    </w:p>
    <w:p>
      <w:pPr>
        <w:numPr>
          <w:ilvl w:val="0"/>
          <w:numId w:val="1001"/>
        </w:numPr>
        <w:pStyle w:val="Compact"/>
      </w:pPr>
      <w:r>
        <w:t xml:space="preserve">Diplomacy:: Local political actors often engage in back-channel diplomacy during times of national crisis, bridging gaps between conflicting factions.</w:t>
      </w:r>
    </w:p>
    <w:bookmarkEnd w:id="26"/>
    <w:bookmarkStart w:id="27" w:name="Xa7a34602a2caf924d4c546fc5aeaaaf09b58641"/>
    <w:p>
      <w:pPr>
        <w:pStyle w:val="Heading2"/>
      </w:pPr>
      <w:r>
        <w:t xml:space="preserve">5. Characteristics of Effective Political Leadership</w:t>
      </w:r>
    </w:p>
    <w:p>
      <w:pPr>
        <w:pStyle w:val="FirstParagraph"/>
      </w:pPr>
      <w:r>
        <w:t xml:space="preserve">Based on our analysis, effective politicians in Sudan Khartoum share several key traits:</w:t>
      </w:r>
    </w:p>
    <w:p>
      <w:pPr>
        <w:numPr>
          <w:ilvl w:val="0"/>
          <w:numId w:val="1002"/>
        </w:numPr>
        <w:pStyle w:val="Compact"/>
      </w:pPr>
      <w:r>
        <w:rPr>
          <w:bCs/>
          <w:b/>
        </w:rPr>
        <w:t xml:space="preserve">Cultural Sensitivity:</w:t>
      </w:r>
      <w:r>
        <w:t xml:space="preserve"> </w:t>
      </w:r>
      <w:r>
        <w:t xml:space="preserve">Understanding the complex social hierarchy and tribal dynamics is non-negotiable for gaining trust.</w:t>
      </w:r>
    </w:p>
    <w:p>
      <w:pPr>
        <w:numPr>
          <w:ilvl w:val="0"/>
          <w:numId w:val="1002"/>
        </w:numPr>
        <w:pStyle w:val="Compact"/>
      </w:pPr>
      <w:r>
        <w:rPr>
          <w:bCs/>
          <w:b/>
        </w:rPr>
        <w:t xml:space="preserve">Economic Pragmatism:</w:t>
      </w:r>
      <w:r>
        <w:t xml:space="preserve"> </w:t>
      </w:r>
      <w:r>
        <w:t xml:space="preserve">Moving beyond rhetoric to implement tangible economic reforms that alleviate poverty in urban centers.</w:t>
      </w:r>
    </w:p>
    <w:p>
      <w:pPr>
        <w:numPr>
          <w:ilvl w:val="0"/>
          <w:numId w:val="1002"/>
        </w:numPr>
        <w:pStyle w:val="Compact"/>
      </w:pPr>
      <w:r>
        <w:t xml:space="preserve">Inclusive Governance:: Ensuring that marginalized voices are heard in decision-making processes within Khartoum and beyond.</w:t>
      </w:r>
    </w:p>
    <w:p>
      <w:pPr>
        <w:numPr>
          <w:ilvl w:val="0"/>
          <w:numId w:val="1002"/>
        </w:numPr>
        <w:pStyle w:val="Compact"/>
      </w:pPr>
      <w:r>
        <w:rPr>
          <w:bCs/>
          <w:b/>
        </w:rPr>
        <w:t xml:space="preserve">Moral Integrity:</w:t>
      </w:r>
      <w:r>
        <w:t xml:space="preserve">: Demonstrating personal honesty and rejecting corrupt practices which have long plagued Sudanese politics.</w:t>
      </w:r>
    </w:p>
    <w:bookmarkEnd w:id="27"/>
    <w:bookmarkStart w:id="28" w:name="conclusion-recommendations"/>
    <w:p>
      <w:pPr>
        <w:pStyle w:val="Heading2"/>
      </w:pPr>
      <w:r>
        <w:t xml:space="preserve">6. Conclusion &amp; Recommendations</w:t>
      </w:r>
    </w:p>
    <w:p>
      <w:pPr>
        <w:pStyle w:val="FirstParagraph"/>
      </w:pPr>
      <w:r>
        <w:t xml:space="preserve">The future of Sudan hinges largely on the quality of its political leadership in Khartoum. It is imperative that we redefine what it means to be a politician in this context—one who prioritizes national unity over sectional gain and long-term sustainability over short-term power grabs.</w:t>
      </w:r>
    </w:p>
    <w:p>
      <w:pPr>
        <w:numPr>
          <w:ilvl w:val="0"/>
          <w:numId w:val="1003"/>
        </w:numPr>
        <w:pStyle w:val="Compact"/>
      </w:pPr>
      <w:r>
        <w:rPr>
          <w:bCs/>
          <w:b/>
        </w:rPr>
        <w:t xml:space="preserve">Recommendation 1:</w:t>
      </w:r>
      <w:r>
        <w:t xml:space="preserve"> </w:t>
      </w:r>
      <w:r>
        <w:t xml:space="preserve">Strengthen democratic institutions to reduce reliance on military or authoritarian figures.</w:t>
      </w:r>
    </w:p>
    <w:p>
      <w:pPr>
        <w:numPr>
          <w:ilvl w:val="0"/>
          <w:numId w:val="1003"/>
        </w:numPr>
        <w:pStyle w:val="Compact"/>
      </w:pPr>
      <w:r>
        <w:t xml:space="preserve">Recommendation 2:: Invest in education and civic awareness programs to empower citizens to demand better representation.</w:t>
      </w:r>
    </w:p>
    <w:p>
      <w:pPr>
        <w:numPr>
          <w:ilvl w:val="0"/>
          <w:numId w:val="1003"/>
        </w:numPr>
        <w:pStyle w:val="Compact"/>
      </w:pPr>
      <w:r>
        <w:t xml:space="preserve">Recommendation 3:: Encourage international support for local political parties rather than just government-to-government aid.</w:t>
      </w:r>
    </w:p>
    <w:p>
      <w:pPr>
        <w:pStyle w:val="FirstParagraph"/>
      </w:pPr>
      <w:r>
        <w:t xml:space="preserve">In conclusion, the journey toward stability in Sudan Khartoum requires courageous and visionary politicians. By addressing historical grievances and fostering inclusive development we can build a more resilient democracy. This presentation serves as a call to action for scholars policymakers and citizens alike to engage deeply with these critical issues.</w:t>
      </w:r>
    </w:p>
    <w:bookmarkEnd w:id="28"/>
    <w:p>
      <w:r>
        <w:pict>
          <v:rect style="width:0;height:1.5pt" o:hralign="center" o:hrstd="t" o:hr="t"/>
        </w:pict>
      </w:r>
    </w:p>
    <w:bookmarkStart w:id="29" w:name="selected-references"/>
    <w:p>
      <w:pPr>
        <w:pStyle w:val="Heading2"/>
      </w:pPr>
      <w:r>
        <w:t xml:space="preserve">Selected References</w:t>
      </w:r>
    </w:p>
    <w:p>
      <w:pPr>
        <w:pStyle w:val="FirstParagraph"/>
      </w:pPr>
      <w:r>
        <w:rPr>
          <w:iCs/>
          <w:i/>
        </w:rPr>
        <w:t xml:space="preserve">(Note: These are representative citations for academic purposes.)</w:t>
      </w:r>
    </w:p>
    <w:p>
      <w:pPr>
        <w:numPr>
          <w:ilvl w:val="0"/>
          <w:numId w:val="1004"/>
        </w:numPr>
        <w:pStyle w:val="Compact"/>
      </w:pPr>
      <w:r>
        <w:t xml:space="preserve">- Clapham, C. (2017).</w:t>
      </w:r>
      <w:r>
        <w:t xml:space="preserve"> </w:t>
      </w:r>
      <w:r>
        <w:rPr>
          <w:bCs/>
          <w:b/>
        </w:rPr>
        <w:t xml:space="preserve">Sudan and the Horn of Africa</w:t>
      </w:r>
      <w:r>
        <w:t xml:space="preserve">. James Currey.</w:t>
      </w:r>
    </w:p>
    <w:p>
      <w:pPr>
        <w:numPr>
          <w:ilvl w:val="0"/>
          <w:numId w:val="1004"/>
        </w:numPr>
        <w:pStyle w:val="Compact"/>
      </w:pPr>
      <w:r>
        <w:t xml:space="preserve">- Drewien, L. (2015). "The Politics of Identity in Sudan". African Affairs Journal.</w:t>
      </w:r>
    </w:p>
    <w:p>
      <w:pPr>
        <w:numPr>
          <w:ilvl w:val="0"/>
          <w:numId w:val="1004"/>
        </w:numPr>
        <w:pStyle w:val="Compact"/>
      </w:pPr>
      <w:r>
        <w:t xml:space="preserve">- International Crisis Group. (2023). "Sudan: The Crisis in Khartoum and Beyond". ICG Reports.</w:t>
      </w:r>
    </w:p>
    <w:p>
      <w:pPr>
        <w:numPr>
          <w:ilvl w:val="0"/>
          <w:numId w:val="1004"/>
        </w:numPr>
        <w:pStyle w:val="Compact"/>
      </w:pPr>
      <w:r>
        <w:t xml:space="preserve">- Omer, E. (2019). "Youth Movements and Political Change in Sudan". Middle East Journal of Culture and Communication.</w:t>
      </w:r>
    </w:p>
    <w:p>
      <w:pPr>
        <w:pStyle w:val="FirstParagraph"/>
      </w:pPr>
      <w:r>
        <w:t xml:space="preserve">© 2024 Academic Poster Presentation Series. All Rights Reserved.</w:t>
      </w:r>
      <w:r>
        <w:br/>
      </w:r>
      <w:r>
        <w:t xml:space="preserve">Topic Area Political Science | Region Sudan Khartoum | Focus Politician Roles</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2026-07-29T17:15:52Z</dcterms:created>
  <dcterms:modified xsi:type="dcterms:W3CDTF">2026-07-29T17:15:52Z</dcterms:modified>
</cp:coreProperties>
</file>

<file path=docProps/custom.xml><?xml version="1.0" encoding="utf-8"?>
<Properties xmlns="http://schemas.openxmlformats.org/officeDocument/2006/custom-properties" xmlns:vt="http://schemas.openxmlformats.org/officeDocument/2006/docPropsVTypes"/>
</file>