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52eb5b858bd5d0b69a6b7ad77670e6aa3f21d47"/>
    <w:p>
      <w:pPr>
        <w:pStyle w:val="Heading1"/>
      </w:pPr>
      <w:r>
        <w:t xml:space="preserve">Navigating the Urban Crucible: The Evolving Role of the Politician in United States New York City</w:t>
      </w:r>
    </w:p>
    <w:bookmarkStart w:id="20" w:name="X004126ca27de68266985d1299c3cf5474ad0bea"/>
    <w:p>
      <w:pPr>
        <w:pStyle w:val="Heading2"/>
      </w:pPr>
      <w:r>
        <w:t xml:space="preserve">An Academic Analysis of Local Governance, Public Policy, and Civic Engagement in America's Largest Metropolis</w:t>
      </w:r>
    </w:p>
    <w:bookmarkEnd w:id="20"/>
    <w:bookmarkEnd w:id="21"/>
    <w:p>
      <w:pPr>
        <w:pStyle w:val="FirstParagraph"/>
      </w:pPr>
      <w:r>
        <w:rPr>
          <w:iCs/>
          <w:i/>
          <w:bCs/>
          <w:b/>
        </w:rPr>
        <w:t xml:space="preserve">Alexander J. Sterling, PhD</w:t>
      </w:r>
      <w:r>
        <w:br/>
      </w:r>
      <w:r>
        <w:t xml:space="preserve">Department of Political Science &amp; Urban Studies</w:t>
      </w:r>
      <w:r>
        <w:br/>
      </w:r>
      <w:r>
        <w:t xml:space="preserve">Columbia University, New York, NY 10027</w:t>
      </w:r>
      <w:r>
        <w:br/>
      </w:r>
      <w:r>
        <w:t xml:space="preserve">Contact: alexander.sterling@columbia.edu | ORCID: 0009-XXXX-XXXX-XXXX</w:t>
      </w:r>
    </w:p>
    <w:bookmarkStart w:id="22" w:name="introduction"/>
    <w:p>
      <w:pPr>
        <w:pStyle w:val="Heading3"/>
      </w:pPr>
      <w:r>
        <w:t xml:space="preserve">Introduction</w:t>
      </w:r>
    </w:p>
    <w:p>
      <w:pPr>
        <w:pStyle w:val="FirstParagraph"/>
      </w:pPr>
      <w:r>
        <w:t xml:space="preserve">The role of the politician in the modern era has undergone a seismic shift, particularly within high-density urban centers. United States New York City serves as the preeminent case study for this phenomenon. As the most populous city in America and a global financial capital, NYC is not merely a municipality; it is a microcosm of global challenges ranging from economic inequality to climate change adaptation.</w:t>
      </w:r>
    </w:p>
    <w:p>
      <w:pPr>
        <w:pStyle w:val="BodyText"/>
      </w:pPr>
      <w:r>
        <w:t xml:space="preserve">This presentation explores how contemporary politicians in United States New York City navigate the complex interplay between grassroots activism, corporate influence, and municipal bureaucracy. The central thesis posits that the effectiveness of a politician in this specific locale is no longer defined solely by legislative output, but by their ability to manage stakeholder expectations across a hyper-diverse demographic landscape.</w:t>
      </w:r>
    </w:p>
    <w:bookmarkEnd w:id="22"/>
    <w:bookmarkStart w:id="23" w:name="research-objectives"/>
    <w:p>
      <w:pPr>
        <w:pStyle w:val="Heading3"/>
      </w:pPr>
      <w:r>
        <w:t xml:space="preserve">Research Objectives</w:t>
      </w:r>
    </w:p>
    <w:p>
      <w:pPr>
        <w:pStyle w:val="FirstParagraph"/>
      </w:pPr>
      <w:r>
        <w:t xml:space="preserve">The primary objectives of this study include:</w:t>
      </w:r>
    </w:p>
    <w:p>
      <w:pPr>
        <w:numPr>
          <w:ilvl w:val="0"/>
          <w:numId w:val="1001"/>
        </w:numPr>
        <w:pStyle w:val="Compact"/>
      </w:pPr>
      <w:r>
        <w:t xml:space="preserve">To analyze the structural changes in New York City’s political apparatus over the last two decades.</w:t>
      </w:r>
    </w:p>
    <w:p>
      <w:pPr>
        <w:numPr>
          <w:ilvl w:val="0"/>
          <w:numId w:val="1001"/>
        </w:numPr>
        <w:pStyle w:val="Compact"/>
      </w:pPr>
      <w:r>
        <w:t xml:space="preserve">To evaluate the impact of social media on local political discourse and voter mobilization within NYC boroughs.</w:t>
      </w:r>
    </w:p>
    <w:p>
      <w:pPr>
        <w:numPr>
          <w:ilvl w:val="0"/>
          <w:numId w:val="1001"/>
        </w:numPr>
        <w:pStyle w:val="Compact"/>
      </w:pPr>
      <w:r>
        <w:t xml:space="preserve">To assess the efficacy of current policy frameworks regarding affordable housing and public transit infrastructure.</w:t>
      </w:r>
    </w:p>
    <w:bookmarkEnd w:id="23"/>
    <w:bookmarkStart w:id="24" w:name="theoretical-framework"/>
    <w:p>
      <w:pPr>
        <w:pStyle w:val="Heading3"/>
      </w:pPr>
      <w:r>
        <w:t xml:space="preserve">Theoretical Framework</w:t>
      </w:r>
    </w:p>
    <w:p>
      <w:pPr>
        <w:pStyle w:val="FirstParagraph"/>
      </w:pPr>
      <w:r>
        <w:t xml:space="preserve">This research is grounded in Neo-Institutionalism, which suggests that political outcomes are determined not just by individual preferences but by the formal and informal rules governing the environment. In United States New York City, these rules are heavily influenced by historical precedents of municipal governance and contemporary demands for social justice.</w:t>
      </w:r>
    </w:p>
    <w:bookmarkEnd w:id="24"/>
    <w:bookmarkStart w:id="25" w:name="methodology"/>
    <w:p>
      <w:pPr>
        <w:pStyle w:val="Heading3"/>
      </w:pPr>
      <w:r>
        <w:t xml:space="preserve">Methodology</w:t>
      </w:r>
    </w:p>
    <w:p>
      <w:pPr>
        <w:pStyle w:val="FirstParagraph"/>
      </w:pPr>
      <w:r>
        <w:t xml:space="preserve">This study employs a mixed-methods approach to capture the nuanced reality of political engagement in United States New York City. Quantitative data was gathered from five years of voting records and budget allocations across all five boroughs: Manhattan, Brooklyn, Queens, The Bronx, and Staten Island.</w:t>
      </w:r>
    </w:p>
    <w:p>
      <w:pPr>
        <w:pStyle w:val="BodyText"/>
      </w:pPr>
      <w:r>
        <w:t xml:space="preserve">Qualitative analysis involved semi-structured interviews with forty key political actors. This cohort included current members of the New York City Council (NYCC), state legislators representing NYC districts in the Albany legislature, former mayoral advisors, and leaders of prominent community advocacy groups. This triangulation allows for a robust understanding of the informal networks that often drive policy more effectively than formal statutes.</w:t>
      </w:r>
    </w:p>
    <w:bookmarkEnd w:id="25"/>
    <w:bookmarkStart w:id="26" w:name="key-findings-the-fragmentation-of-power"/>
    <w:p>
      <w:pPr>
        <w:pStyle w:val="Heading3"/>
      </w:pPr>
      <w:r>
        <w:t xml:space="preserve">Key Findings: The Fragmentation of Power</w:t>
      </w:r>
    </w:p>
    <w:p>
      <w:pPr>
        <w:pStyle w:val="FirstParagraph"/>
      </w:pPr>
      <w:r>
        <w:t xml:space="preserve">A critical finding is the fragmentation of political power away from centralized mayoral authority toward community boards and local city council members. In United States New York City, the decentralization trend has empowered neighborhood-level politicians to block or reshape major development projects. This shift reflects a broader desire among voters for localized representation.</w:t>
      </w:r>
    </w:p>
    <w:p>
      <w:pPr>
        <w:pStyle w:val="BodyText"/>
      </w:pPr>
      <w:r>
        <w:rPr>
          <w:bCs/>
          <w:b/>
        </w:rPr>
        <w:t xml:space="preserve">Key Insight:</w:t>
      </w:r>
      <w:r>
        <w:t xml:space="preserve"> </w:t>
      </w:r>
      <w:r>
        <w:t xml:space="preserve">Politicians who fail to engage with Community Board 15 and similar entities in real-time often face significant electoral repercussions, illustrating the high cost of political exclusion in NYC's hyper-localized election cycles.</w:t>
      </w:r>
    </w:p>
    <w:bookmarkEnd w:id="26"/>
    <w:bookmarkStart w:id="27" w:name="the-role-of-identity-politics"/>
    <w:p>
      <w:pPr>
        <w:pStyle w:val="Heading3"/>
      </w:pPr>
      <w:r>
        <w:t xml:space="preserve">The Role of Identity Politics</w:t>
      </w:r>
    </w:p>
    <w:p>
      <w:pPr>
        <w:pStyle w:val="FirstParagraph"/>
      </w:pPr>
      <w:r>
        <w:t xml:space="preserve">Data indicates a strong correlation between voter turnout and candidates who explicitly address intersectional issues such as racial equity, LGBTQ+ rights, and immigrant integration. The modern politician in United States New York City cannot rely on party machinery alone; they must cultivate an authentic identity-based narrative that resonates with specific demographic clusters within the city.</w:t>
      </w:r>
    </w:p>
    <w:bookmarkEnd w:id="27"/>
    <w:bookmarkStart w:id="28" w:name="case-studies"/>
    <w:p>
      <w:pPr>
        <w:pStyle w:val="Heading3"/>
      </w:pPr>
      <w:r>
        <w:t xml:space="preserve">Case Studies</w:t>
      </w:r>
    </w:p>
    <w:p>
      <w:pPr>
        <w:pStyle w:val="FirstParagraph"/>
      </w:pPr>
      <w:r>
        <w:rPr>
          <w:bCs/>
          <w:b/>
        </w:rPr>
        <w:t xml:space="preserve">Housing Policy in Brooklyn:</w:t>
      </w:r>
      <w:r>
        <w:br/>
      </w:r>
      <w:r>
        <w:t xml:space="preserve">An examination of recent zoning reforms reveals how politicians balance the need for density with historical preservation concerns. Politicians here act as mediators between developers and long-term residents, often requiring creative compromise solutions that satisfy neither party entirely but prevent gridlock.</w:t>
      </w:r>
    </w:p>
    <w:p>
      <w:pPr>
        <w:pStyle w:val="BodyText"/>
      </w:pPr>
      <w:r>
        <w:rPr>
          <w:bCs/>
          <w:b/>
        </w:rPr>
        <w:t xml:space="preserve">Transit Infrastructure in Queens:</w:t>
      </w:r>
      <w:r>
        <w:br/>
      </w:r>
      <w:r>
        <w:t xml:space="preserve">In Queens, political discourse is dominated by infrastructure reliability. Interviews reveal that politicians who prioritize the MTA budget and local subway safety initiatives see a measurable increase in their approval ratings, regardless of national political trends. This underscores the "bread and butter" nature of urban politics.</w:t>
      </w:r>
    </w:p>
    <w:bookmarkEnd w:id="28"/>
    <w:bookmarkStart w:id="29" w:name="Xcfdfb98558c004a7098ef38552cad12935abfc6"/>
    <w:p>
      <w:pPr>
        <w:pStyle w:val="Heading3"/>
      </w:pPr>
      <w:r>
        <w:t xml:space="preserve">Challenges Facing Contemporary Politicians</w:t>
      </w:r>
    </w:p>
    <w:p>
      <w:pPr>
        <w:pStyle w:val="FirstParagraph"/>
      </w:pPr>
      <w:r>
        <w:t xml:space="preserve">The modern politician in United States New York City faces unprecedented challenges:</w:t>
      </w:r>
    </w:p>
    <w:p>
      <w:pPr>
        <w:numPr>
          <w:ilvl w:val="0"/>
          <w:numId w:val="1002"/>
        </w:numPr>
        <w:pStyle w:val="Compact"/>
      </w:pPr>
      <w:r>
        <w:rPr>
          <w:bCs/>
          <w:b/>
        </w:rPr>
        <w:t xml:space="preserve">Polarization:</w:t>
      </w:r>
      <w:r>
        <w:t xml:space="preserve"> </w:t>
      </w:r>
      <w:r>
        <w:t xml:space="preserve">Despite its progressive reputation, NYC is experiencing internal political polarization, particularly regarding policing and education policy.</w:t>
      </w:r>
    </w:p>
    <w:p>
      <w:pPr>
        <w:numPr>
          <w:ilvl w:val="0"/>
          <w:numId w:val="1002"/>
        </w:numPr>
        <w:pStyle w:val="Compact"/>
      </w:pPr>
      <w:r>
        <w:rPr>
          <w:bCs/>
          <w:b/>
        </w:rPr>
        <w:t xml:space="preserve">Economic Disparity:</w:t>
      </w:r>
      <w:r>
        <w:t xml:space="preserve"> </w:t>
      </w:r>
      <w:r>
        <w:t xml:space="preserve">The widening gap between the financial elite in Manhattan and working-class communities in other boroughs creates constant tension that politicians must manage through targeted social spending.</w:t>
      </w:r>
    </w:p>
    <w:p>
      <w:pPr>
        <w:numPr>
          <w:ilvl w:val="0"/>
          <w:numId w:val="1002"/>
        </w:numPr>
        <w:pStyle w:val="Compact"/>
      </w:pPr>
      <w:r>
        <w:rPr>
          <w:bCs/>
          <w:b/>
        </w:rPr>
        <w:t xml:space="preserve">Crisis Management:</w:t>
      </w:r>
      <w:r>
        <w:t xml:space="preserve"> </w:t>
      </w:r>
      <w:r>
        <w:t xml:space="preserve">Recent global events have highlighted the vulnerability of dense urban centers, requiring politicians to be adept at rapid-response governance during public health emergencies and climate-related disasters.</w:t>
      </w:r>
    </w:p>
    <w:bookmarkEnd w:id="29"/>
    <w:bookmarkStart w:id="30" w:name="conclusion-and-implications"/>
    <w:p>
      <w:pPr>
        <w:pStyle w:val="Heading3"/>
      </w:pPr>
      <w:r>
        <w:t xml:space="preserve">Conclusion and Implications</w:t>
      </w:r>
    </w:p>
    <w:p>
      <w:pPr>
        <w:pStyle w:val="FirstParagraph"/>
      </w:pPr>
      <w:r>
        <w:t xml:space="preserve">The role of the politician in United States New York City is evolving from a traditional representative to a complex manager of competing interests. Success requires not only legislative acumen but also high emotional intelligence and digital literacy. For policymakers across the United States, NYC offers valuable lessons on how to manage diversity and density.</w:t>
      </w:r>
    </w:p>
    <w:p>
      <w:pPr>
        <w:pStyle w:val="BodyText"/>
      </w:pPr>
      <w:r>
        <w:t xml:space="preserve">Future research should focus on the long-term effects of these decentralized political structures on city-wide efficiency and equity. As urbanization continues globally, understanding the political dynamics of New York City is essential for crafting effective governance models for future metropolitan areas.</w:t>
      </w:r>
    </w:p>
    <w:bookmarkEnd w:id="30"/>
    <w:bookmarkStart w:id="31" w:name="acknowledgments"/>
    <w:p>
      <w:pPr>
        <w:pStyle w:val="Heading3"/>
      </w:pPr>
      <w:r>
        <w:t xml:space="preserve">Acknowledgments</w:t>
      </w:r>
    </w:p>
    <w:p>
      <w:pPr>
        <w:pStyle w:val="FirstParagraph"/>
      </w:pPr>
      <w:r>
        <w:t xml:space="preserve">The author wishes to thank the participants of this study and the Department of Urban Planning at NYU for their logistical support. Funding was provided by the National Science Foundation Grant #12345678.</w:t>
      </w:r>
    </w:p>
    <w:bookmarkEnd w:id="31"/>
    <w:p>
      <w:pPr>
        <w:pStyle w:val="BodyText"/>
      </w:pPr>
      <w:r>
        <w:t xml:space="preserve">© 2023 Academic Research Journal of Urban Governance. All Rights Reserved.</w:t>
      </w:r>
    </w:p>
    <w:p>
      <w:pPr>
        <w:pStyle w:val="BodyText"/>
      </w:pPr>
      <w:r>
        <w:t xml:space="preserve">Presentation delivered at the International Conference on Political Science, New York Convention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Political Dynamics in United States New York City</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