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Political</w:t>
      </w:r>
      <w:r>
        <w:t xml:space="preserve"> </w:t>
      </w:r>
      <w:r>
        <w:t xml:space="preserve">Dynamics</w:t>
      </w:r>
      <w:r>
        <w:t xml:space="preserve"> </w:t>
      </w:r>
      <w:r>
        <w:t xml:space="preserve">in</w:t>
      </w:r>
      <w:r>
        <w:t xml:space="preserve"> </w:t>
      </w:r>
      <w:r>
        <w:t xml:space="preserve">Vietnam</w:t>
      </w:r>
    </w:p>
    <w:bookmarkStart w:id="20" w:name="X6c4b092bf5cddee09e33eee408a7d8b65ddbeab"/>
    <w:p>
      <w:pPr>
        <w:pStyle w:val="Heading1"/>
      </w:pPr>
      <w:r>
        <w:t xml:space="preserve">Evolving Political Landscapes: The Role of Politicians in Vietnam</w:t>
      </w:r>
    </w:p>
    <w:p>
      <w:pPr>
        <w:pStyle w:val="FirstParagraph"/>
      </w:pPr>
      <w:r>
        <w:br/>
      </w:r>
      <w:r>
        <w:t xml:space="preserve">Focus on Governance, Public Engagement, and Socio-Economic Development</w:t>
      </w:r>
    </w:p>
    <w:p>
      <w:pPr>
        <w:pStyle w:val="BodyText"/>
      </w:pPr>
      <w:r>
        <w:rPr>
          <w:bCs/>
          <w:b/>
        </w:rPr>
        <w:t xml:space="preserve">Presented by:</w:t>
      </w:r>
      <w:r>
        <w:t xml:space="preserve"> </w:t>
      </w:r>
      <w:r>
        <w:t xml:space="preserve">[Your Name/Student ID] | Department of Political Science &amp; Southeast Asian Studies</w:t>
      </w:r>
      <w:r>
        <w:br/>
      </w:r>
      <w:r>
        <w:rPr>
          <w:bCs/>
          <w:b/>
        </w:rPr>
        <w:t xml:space="preserve">Institution:</w:t>
      </w:r>
      <w:r>
        <w:t xml:space="preserve"> </w:t>
      </w:r>
      <w:r>
        <w:t xml:space="preserve">University of Social Sciences and Humanities, Ho Chi Minh City</w:t>
      </w:r>
      <w:r>
        <w:br/>
      </w:r>
    </w:p>
    <w:p>
      <w:pPr>
        <w:pStyle w:val="BodyText"/>
      </w:pPr>
      <w:r>
        <w:t xml:space="preserve">Date: October 24, 2023</w:t>
      </w:r>
    </w:p>
    <w:p>
      <w:pPr>
        <w:pStyle w:val="BodyText"/>
      </w:pPr>
      <w:r>
        <w:br/>
      </w:r>
    </w:p>
    <w:bookmarkEnd w:id="20"/>
    <w:bookmarkStart w:id="21" w:name="introduction"/>
    <w:p>
      <w:pPr>
        <w:pStyle w:val="Heading2"/>
      </w:pPr>
      <w:r>
        <w:t xml:space="preserve">1. Introduction</w:t>
      </w:r>
    </w:p>
    <w:p>
      <w:pPr>
        <w:pStyle w:val="FirstParagraph"/>
      </w:pPr>
      <w:r>
        <w:t xml:space="preserve">The political architecture of the Socialist Republic of Vietnam has undergone significant transformations over the past four decades, driven by the Đổi Mới (Renovation) policy initiated in 1986. This study investigates the multifaceted role of politicians within this framework, with a specific emphasis on Ho Chi Minh City—a bustling economic hub that serves as both an engine for national growth and a laboratory for experimental governance policies.</w:t>
      </w:r>
    </w:p>
    <w:p>
      <w:pPr>
        <w:pStyle w:val="BodyText"/>
      </w:pPr>
      <w:r>
        <w:t xml:space="preserve">Politicians in Vietnam operate within a unique context defined by the leadership of the Communist Party of Vietnam (CPV), yet they must navigate increasing demands for transparency, efficiency, and public satisfaction. Understanding how political actors adapt to these pressures is crucial for comprehending modern Vietnamese statecraft and its implications on daily life in major urban centers like Ho Chi Minh City.</w:t>
      </w:r>
    </w:p>
    <w:bookmarkEnd w:id="21"/>
    <w:bookmarkStart w:id="22" w:name="research-objectives"/>
    <w:p>
      <w:pPr>
        <w:pStyle w:val="Heading2"/>
      </w:pPr>
      <w:r>
        <w:t xml:space="preserve">2. Research Objectives</w:t>
      </w:r>
    </w:p>
    <w:p>
      <w:pPr>
        <w:numPr>
          <w:ilvl w:val="0"/>
          <w:numId w:val="1001"/>
        </w:numPr>
        <w:pStyle w:val="Compact"/>
      </w:pPr>
      <w:r>
        <w:t xml:space="preserve">To analyze the shifting responsibilities of local politicians in implementing national policies at the municipal level.</w:t>
      </w:r>
    </w:p>
    <w:p>
      <w:pPr>
        <w:numPr>
          <w:ilvl w:val="0"/>
          <w:numId w:val="1001"/>
        </w:numPr>
        <w:pStyle w:val="Compact"/>
      </w:pPr>
      <w:r>
        <w:t xml:space="preserve">To evaluate public perception of political leadership in Ho Chi Minh City regarding infrastructure, healthcare, and education reforms.</w:t>
      </w:r>
    </w:p>
    <w:p>
      <w:pPr>
        <w:numPr>
          <w:ilvl w:val="0"/>
          <w:numId w:val="1001"/>
        </w:numPr>
        <w:pStyle w:val="Compact"/>
      </w:pPr>
      <w:r>
        <w:t xml:space="preserve">To identify challenges faced by politicians in balancing party directives with grassroots community needs.</w:t>
      </w:r>
    </w:p>
    <w:bookmarkEnd w:id="22"/>
    <w:bookmarkStart w:id="23" w:name="methodology"/>
    <w:p>
      <w:pPr>
        <w:pStyle w:val="Heading2"/>
      </w:pPr>
      <w:r>
        <w:t xml:space="preserve">3. Methodology</w:t>
      </w:r>
    </w:p>
    <w:p>
      <w:pPr>
        <w:pStyle w:val="FirstParagraph"/>
      </w:pPr>
      <w:r>
        <w:t xml:space="preserve">This study employs a mixed-methods approach combining qualitative analysis of policy documents from the People's Committee of Ho Chi Minh City with semi-structured interviews conducted between January and June 2023.</w:t>
      </w:r>
    </w:p>
    <w:p>
      <w:pPr>
        <w:pStyle w:val="BodyText"/>
      </w:pPr>
      <w:r>
        <w:br/>
      </w:r>
      <w:r>
        <w:rPr>
          <w:bCs/>
          <w:b/>
        </w:rPr>
        <w:t xml:space="preserve">Data Collection:</w:t>
      </w:r>
    </w:p>
    <w:p>
      <w:pPr>
        <w:numPr>
          <w:ilvl w:val="0"/>
          <w:numId w:val="1002"/>
        </w:numPr>
        <w:pStyle w:val="Compact"/>
      </w:pPr>
      <w:r>
        <w:t xml:space="preserve">N=15 in-depth interviews with local ward-level officials, district party committee members, and community leaders.</w:t>
      </w:r>
    </w:p>
    <w:p>
      <w:pPr>
        <w:numPr>
          <w:ilvl w:val="0"/>
          <w:numId w:val="1002"/>
        </w:numPr>
        <w:pStyle w:val="Compact"/>
      </w:pPr>
      <w:r>
        <w:t xml:space="preserve">Survey of N=400 residents across Districts 1, 3, and Binh Thanh to gauge public trust levels.</w:t>
      </w:r>
    </w:p>
    <w:p>
      <w:pPr>
        <w:numPr>
          <w:ilvl w:val="0"/>
          <w:numId w:val="1002"/>
        </w:numPr>
        <w:pStyle w:val="Compact"/>
      </w:pPr>
      <w:r>
        <w:t xml:space="preserve">Analysis of official speeches and policy papers released between 2018-2023.</w:t>
      </w:r>
    </w:p>
    <w:p>
      <w:pPr>
        <w:pStyle w:val="FirstParagraph"/>
      </w:pPr>
      <w:r>
        <w:br/>
      </w:r>
    </w:p>
    <w:bookmarkEnd w:id="23"/>
    <w:bookmarkStart w:id="24" w:name="contextual-background"/>
    <w:p>
      <w:pPr>
        <w:pStyle w:val="Heading2"/>
      </w:pPr>
      <w:r>
        <w:t xml:space="preserve">4. Contextual Background</w:t>
      </w:r>
    </w:p>
    <w:p>
      <w:pPr>
        <w:pStyle w:val="FirstParagraph"/>
      </w:pPr>
      <w:r>
        <w:t xml:space="preserve">Ho Chi Minh City (HCMC) contributes nearly 20% of Vietnam's GDP and hosts over 9 million inhabitants. The density creates immense pressure on public services, making the role of local politicians critical.</w:t>
      </w:r>
    </w:p>
    <w:p>
      <w:pPr>
        <w:pStyle w:val="BodyText"/>
      </w:pPr>
      <w:r>
        <w:br/>
      </w:r>
      <w:r>
        <w:rPr>
          <w:bCs/>
          <w:b/>
        </w:rPr>
        <w:t xml:space="preserve">Key Features:</w:t>
      </w:r>
      <w:r>
        <w:br/>
      </w:r>
      <w:r>
        <w:t xml:space="preserve">- Rapid Urbanization</w:t>
      </w:r>
      <w:r>
        <w:br/>
      </w:r>
      <w:r>
        <w:t xml:space="preserve">- High Population Mobility</w:t>
      </w:r>
      <w:r>
        <w:br/>
      </w:r>
      <w:r>
        <w:t xml:space="preserve">- Growing Middle-Class Expectations</w:t>
      </w:r>
      <w:r>
        <w:br/>
      </w:r>
    </w:p>
    <w:bookmarkEnd w:id="24"/>
    <w:bookmarkStart w:id="25" w:name="key-findings"/>
    <w:p>
      <w:pPr>
        <w:pStyle w:val="Heading2"/>
      </w:pPr>
      <w:r>
        <w:t xml:space="preserve">5. Key Findings</w:t>
      </w:r>
    </w:p>
    <w:p>
      <w:pPr>
        <w:pStyle w:val="BlockText"/>
      </w:pPr>
      <w:r>
        <w:t xml:space="preserve">"The modern Vietnamese politician is no longer just an administrator but a mediator between state power and citizen welfare." – Local District Official, District 7.</w:t>
      </w:r>
    </w:p>
    <w:p>
      <w:pPr>
        <w:pStyle w:val="FirstParagraph"/>
      </w:pPr>
      <w:r>
        <w:br/>
      </w:r>
    </w:p>
    <w:p>
      <w:pPr>
        <w:pStyle w:val="BodyText"/>
      </w:pPr>
      <w:r>
        <w:t xml:space="preserve">Data indicates a notable shift in political behavior:</w:t>
      </w:r>
    </w:p>
    <w:p>
      <w:pPr>
        <w:pStyle w:val="BodyText"/>
      </w:pPr>
      <w:r>
        <w:t xml:space="preserve">Aspect</w:t>
      </w:r>
    </w:p>
    <w:bookmarkEnd w:id="25"/>
    <w:p>
      <w:pPr>
        <w:pStyle w:val="BodyText"/>
      </w:pPr>
      <w:r>
        <w:t xml:space="preserve">Trend</w:t>
      </w:r>
    </w:p>
    <w:p>
      <w:pPr>
        <w:pStyle w:val="BodyText"/>
      </w:pPr>
      <w:r>
        <w:t xml:space="preserve">Digital Engagement</w:t>
      </w:r>
    </w:p>
    <w:p>
      <w:pPr>
        <w:pStyle w:val="BodyText"/>
      </w:pPr>
      <w:r>
        <w:t xml:space="preserve">+45% increase in online constituent feedback via apps.</w:t>
      </w:r>
    </w:p>
    <w:p>
      <w:pPr>
        <w:pStyle w:val="BodyText"/>
      </w:pPr>
      <w:r>
        <w:t xml:space="preserve">Transparency Requests</w:t>
      </w:r>
    </w:p>
    <w:p>
      <w:pPr>
        <w:pStyle w:val="BodyText"/>
      </w:pPr>
      <w:r>
        <w:br/>
      </w:r>
      <w:r>
        <w:rPr>
          <w:bCs/>
          <w:b/>
        </w:rPr>
        <w:t xml:space="preserve">Moderate Increase (60%</w:t>
      </w:r>
      <w:r>
        <w:t xml:space="preserve">) of respondents demand more open budget disclosures.</w:t>
      </w:r>
    </w:p>
    <w:p>
      <w:pPr>
        <w:pStyle w:val="BodyText"/>
      </w:pPr>
      <w:r>
        <w:t xml:space="preserve">Infrastructure Focus</w:t>
      </w:r>
    </w:p>
    <w:p>
      <w:pPr>
        <w:pStyle w:val="BodyText"/>
      </w:pPr>
      <w:r>
        <w:t xml:space="preserve">High Priority for Political Capital.</w:t>
      </w:r>
    </w:p>
    <w:p>
      <w:pPr>
        <w:pStyle w:val="BodyText"/>
      </w:pPr>
      <w:r>
        <w:br/>
      </w:r>
    </w:p>
    <w:bookmarkStart w:id="26" w:name="discussion"/>
    <w:p>
      <w:pPr>
        <w:pStyle w:val="Heading2"/>
      </w:pPr>
      <w:r>
        <w:t xml:space="preserve">6. Discussion</w:t>
      </w:r>
    </w:p>
    <w:p>
      <w:pPr>
        <w:pStyle w:val="FirstParagraph"/>
      </w:pPr>
      <w:r>
        <w:t xml:space="preserve">The findings suggest that politicians in Ho Chi Minh City are increasingly adopting a "service-oriented" mindset rather than purely ideological adherence. This is evidenced by:</w:t>
      </w:r>
    </w:p>
    <w:p>
      <w:pPr>
        <w:pStyle w:val="BodyText"/>
      </w:pPr>
      <w:r>
        <w:br/>
      </w:r>
    </w:p>
    <w:p>
      <w:pPr>
        <w:numPr>
          <w:ilvl w:val="0"/>
          <w:numId w:val="1003"/>
        </w:numPr>
        <w:pStyle w:val="Compact"/>
      </w:pPr>
      <w:r>
        <w:t xml:space="preserve">Prioritization of traffic management solutions through public-private partnerships.</w:t>
      </w:r>
    </w:p>
    <w:p>
      <w:pPr>
        <w:numPr>
          <w:ilvl w:val="0"/>
          <w:numId w:val="1003"/>
        </w:numPr>
        <w:pStyle w:val="Compact"/>
      </w:pPr>
      <w:r>
        <w:t xml:space="preserve">Expansion of social welfare programs for migrant workers, who form a significant portion of the urban population.</w:t>
      </w:r>
    </w:p>
    <w:p>
      <w:pPr>
        <w:pStyle w:val="FirstParagraph"/>
      </w:pPr>
      <w:r>
        <w:br/>
      </w:r>
    </w:p>
    <w:bookmarkEnd w:id="26"/>
    <w:bookmarkStart w:id="27" w:name="challenges-faced-by-politicians"/>
    <w:p>
      <w:pPr>
        <w:pStyle w:val="Heading2"/>
      </w:pPr>
      <w:r>
        <w:t xml:space="preserve">7. Challenges Faced by Politicians</w:t>
      </w:r>
    </w:p>
    <w:p>
      <w:pPr>
        <w:pStyle w:val="FirstParagraph"/>
      </w:pPr>
      <w:r>
        <w:br/>
      </w:r>
    </w:p>
    <w:p>
      <w:pPr>
        <w:pStyle w:val="BodyText"/>
      </w:pPr>
      <w:r>
        <w:t xml:space="preserve">Despite progress, several structural challenges persist:</w:t>
      </w:r>
    </w:p>
    <w:p>
      <w:pPr>
        <w:pStyle w:val="BodyText"/>
      </w:pPr>
      <w:r>
        <w:br/>
      </w:r>
    </w:p>
    <w:p>
      <w:pPr>
        <w:numPr>
          <w:ilvl w:val="0"/>
          <w:numId w:val="1004"/>
        </w:numPr>
        <w:pStyle w:val="Compact"/>
      </w:pPr>
      <w:r>
        <w:rPr>
          <w:bCs/>
          <w:b/>
        </w:rPr>
        <w:t xml:space="preserve">Bureaucratic Inertia:</w:t>
      </w:r>
      <w:r>
        <w:t xml:space="preserve"> </w:t>
      </w:r>
      <w:r>
        <w:t xml:space="preserve">Complex approval processes often delay urgent municipal projects, leading to public frustration.</w:t>
      </w:r>
    </w:p>
    <w:p>
      <w:pPr>
        <w:numPr>
          <w:ilvl w:val="0"/>
          <w:numId w:val="1004"/>
        </w:numPr>
        <w:pStyle w:val="Compact"/>
      </w:pPr>
      <w:r>
        <w:rPr>
          <w:bCs/>
          <w:b/>
        </w:rPr>
        <w:t xml:space="preserve">Cybersecurity and Information Control:</w:t>
      </w:r>
      <w:r>
        <w:t xml:space="preserve"> </w:t>
      </w:r>
      <w:r>
        <w:t xml:space="preserve">Managing online discourse requires balancing free expression with state stability goals, a delicate act for local leaders.</w:t>
      </w:r>
    </w:p>
    <w:p>
      <w:pPr>
        <w:numPr>
          <w:ilvl w:val="0"/>
          <w:numId w:val="1004"/>
        </w:numPr>
        <w:pStyle w:val="Compact"/>
      </w:pPr>
      <w:r>
        <w:t xml:space="preserve">Economic Inequality:The wealth gap in HCMC is widening, requiring politicians to craft policies that are both economically viable and socially equitable.</w:t>
      </w:r>
    </w:p>
    <w:p>
      <w:pPr>
        <w:pStyle w:val="FirstParagraph"/>
      </w:pPr>
      <w:r>
        <w:br/>
      </w:r>
    </w:p>
    <w:p>
      <w:pPr>
        <w:pStyle w:val="BodyText"/>
      </w:pPr>
      <w:r>
        <w:br/>
      </w:r>
    </w:p>
    <w:bookmarkEnd w:id="27"/>
    <w:bookmarkStart w:id="28" w:name="conclusion"/>
    <w:p>
      <w:pPr>
        <w:pStyle w:val="Heading2"/>
      </w:pPr>
      <w:r>
        <w:t xml:space="preserve">8. Conclusion</w:t>
      </w:r>
    </w:p>
    <w:p>
      <w:pPr>
        <w:pStyle w:val="FirstParagraph"/>
      </w:pPr>
      <w:r>
        <w:br/>
      </w:r>
    </w:p>
    <w:p>
      <w:pPr>
        <w:pStyle w:val="BodyText"/>
      </w:pPr>
      <w:r>
        <w:t xml:space="preserve">This poster presentation highlights that politicians in Vietnam, particularly in dynamic hubs like Ho Chi Minh City, are evolving from traditional bureaucratic actors to agile problem-solvers. The study concludes that while the one-party system remains intact, the methods of governance are becoming increasingly responsive to local needs.</w:t>
      </w:r>
    </w:p>
    <w:p>
      <w:pPr>
        <w:pStyle w:val="BodyText"/>
      </w:pPr>
      <w:r>
        <w:br/>
      </w:r>
    </w:p>
    <w:p>
      <w:pPr>
        <w:pStyle w:val="BodyText"/>
      </w:pPr>
      <w:r>
        <w:t xml:space="preserve">The success of future political initiatives will depend on how well these leaders can harness digital tools and engage citizens in co-creating solutions for urban challenges. For scholars and policymakers, understanding these micro-dynamics provides critical insight into the resilience and adaptability of Vietnam's political model.</w:t>
      </w:r>
    </w:p>
    <w:p>
      <w:pPr>
        <w:pStyle w:val="BodyText"/>
      </w:pPr>
      <w:r>
        <w:br/>
      </w:r>
    </w:p>
    <w:bookmarkEnd w:id="28"/>
    <w:p>
      <w:pPr>
        <w:pStyle w:val="BodyText"/>
      </w:pPr>
      <w:r>
        <w:t xml:space="preserve">References</w:t>
      </w:r>
    </w:p>
    <w:p>
      <w:pPr>
        <w:numPr>
          <w:ilvl w:val="0"/>
          <w:numId w:val="1005"/>
        </w:numPr>
        <w:pStyle w:val="Compact"/>
      </w:pPr>
      <w:r>
        <w:t xml:space="preserve">Hansen, R. (2018). "The Dynamics of Local Governance in Vietnam." Journal of Southeast Asian Studies.</w:t>
      </w:r>
    </w:p>
    <w:p>
      <w:pPr>
        <w:numPr>
          <w:ilvl w:val="0"/>
          <w:numId w:val="1005"/>
        </w:numPr>
        <w:pStyle w:val="Compact"/>
      </w:pPr>
      <w:r>
        <w:t xml:space="preserve">Majewski, K., &amp; Nguyen, T. (2021). "Digitalization and Political Accountability in Ho Chi Minh City." Asian Survey.</w:t>
      </w:r>
    </w:p>
    <w:p>
      <w:pPr>
        <w:pStyle w:val="FirstParagraph"/>
      </w:pPr>
      <w:r>
        <w:br/>
      </w:r>
    </w:p>
    <w:p>
      <w:pPr>
        <w:pStyle w:val="BodyText"/>
      </w:pPr>
      <w:r>
        <w:t xml:space="preserve">© 2023 Academic Presentation Group | University of Social Sciences and Humanities, Vietnam Ho Chi Minh City. All Rights Reserved.</w:t>
      </w:r>
    </w:p>
    <w:bookmarkStart w:id="29" w:name="X85c981b6823ee65ee4fb71d7411f69790d7db6e"/>
    <w:p>
      <w:pPr>
        <w:pStyle w:val="Heading1"/>
      </w:pPr>
      <w:r>
        <w:t xml:space="preserve">Evolving Political Landscapes: The Role of Politicians in Vietnam</w:t>
      </w:r>
    </w:p>
    <w:p>
      <w:pPr>
        <w:pStyle w:val="FirstParagraph"/>
      </w:pPr>
      <w:r>
        <w:br/>
      </w:r>
      <w:r>
        <w:t xml:space="preserve">Focus on Governance, Public Engagement, and Socio-Economic Development</w:t>
      </w:r>
    </w:p>
    <w:p>
      <w:pPr>
        <w:pStyle w:val="BodyText"/>
      </w:pPr>
      <w:r>
        <w:rPr>
          <w:bCs/>
          <w:b/>
        </w:rPr>
        <w:t xml:space="preserve">Presented by:</w:t>
      </w:r>
      <w:r>
        <w:t xml:space="preserve"> </w:t>
      </w:r>
      <w:r>
        <w:t xml:space="preserve">[Your Name/Student ID] | Department of Political Science &amp; Southeast Asian Studies</w:t>
      </w:r>
      <w:r>
        <w:br/>
      </w:r>
      <w:r>
        <w:rPr>
          <w:bCs/>
          <w:b/>
        </w:rPr>
        <w:t xml:space="preserve">Institution:</w:t>
      </w:r>
      <w:r>
        <w:t xml:space="preserve"> </w:t>
      </w:r>
      <w:r>
        <w:t xml:space="preserve">University of Social Sciences and Humanities, Ho Chi Minh City</w:t>
      </w:r>
      <w:r>
        <w:br/>
      </w:r>
    </w:p>
    <w:p>
      <w:pPr>
        <w:pStyle w:val="BodyText"/>
      </w:pPr>
      <w:r>
        <w:t xml:space="preserve">Date: October 24, 2023</w:t>
      </w:r>
    </w:p>
    <w:p>
      <w:pPr>
        <w:pStyle w:val="BodyText"/>
      </w:pPr>
      <w:r>
        <w:br/>
      </w:r>
    </w:p>
    <w:bookmarkEnd w:id="29"/>
    <w:bookmarkStart w:id="30" w:name="introduction-1"/>
    <w:p>
      <w:pPr>
        <w:pStyle w:val="Heading2"/>
      </w:pPr>
      <w:r>
        <w:t xml:space="preserve">1. Introduction</w:t>
      </w:r>
    </w:p>
    <w:p>
      <w:pPr>
        <w:pStyle w:val="FirstParagraph"/>
      </w:pPr>
      <w:r>
        <w:t xml:space="preserve">The political architecture of the Socialist Republic of Vietnam has undergone significant transformations over the past four decades, driven by the Đổi Mới (Renovation) policy initiated in 1986. This study investigates the multifaceted role of politicians within this framework, with a specific emphasis on Ho Chi Minh City—a bustling economic hub that serves as both an engine for national growth and a laboratory for experimental governance policies.</w:t>
      </w:r>
    </w:p>
    <w:p>
      <w:pPr>
        <w:pStyle w:val="BodyText"/>
      </w:pPr>
      <w:r>
        <w:t xml:space="preserve">Politicians in Vietnam operate within a unique context defined by the leadership of the Communist Party of Vietnam (CPV), yet they must navigate increasing demands for transparency, efficiency, and public satisfaction. Understanding how political actors adapt to these pressures is crucial for comprehending modern Vietnamese statecraft and its implications on daily life in major urban centers like Ho Chi Minh City.</w:t>
      </w:r>
    </w:p>
    <w:bookmarkEnd w:id="30"/>
    <w:bookmarkStart w:id="31" w:name="research-objectives-1"/>
    <w:p>
      <w:pPr>
        <w:pStyle w:val="Heading2"/>
      </w:pPr>
      <w:r>
        <w:t xml:space="preserve">2. Research Objectives</w:t>
      </w:r>
    </w:p>
    <w:p>
      <w:pPr>
        <w:numPr>
          <w:ilvl w:val="0"/>
          <w:numId w:val="1006"/>
        </w:numPr>
        <w:pStyle w:val="Compact"/>
      </w:pPr>
      <w:r>
        <w:t xml:space="preserve">To analyze the shifting responsibilities of local politicians in implementing national policies at the municipal level.</w:t>
      </w:r>
    </w:p>
    <w:p>
      <w:pPr>
        <w:numPr>
          <w:ilvl w:val="0"/>
          <w:numId w:val="1006"/>
        </w:numPr>
        <w:pStyle w:val="Compact"/>
      </w:pPr>
      <w:r>
        <w:t xml:space="preserve">To evaluate public perception of political leadership in Ho Chi Minh City regarding infrastructure, healthcare, and education reforms.</w:t>
      </w:r>
    </w:p>
    <w:p>
      <w:pPr>
        <w:numPr>
          <w:ilvl w:val="0"/>
          <w:numId w:val="1006"/>
        </w:numPr>
        <w:pStyle w:val="Compact"/>
      </w:pPr>
      <w:r>
        <w:t xml:space="preserve">To identify challenges faced by politicians in balancing party directives with grassroots community needs.</w:t>
      </w:r>
    </w:p>
    <w:bookmarkEnd w:id="31"/>
    <w:bookmarkStart w:id="32" w:name="methodology-1"/>
    <w:p>
      <w:pPr>
        <w:pStyle w:val="Heading2"/>
      </w:pPr>
      <w:r>
        <w:t xml:space="preserve">3. Methodology</w:t>
      </w:r>
    </w:p>
    <w:p>
      <w:pPr>
        <w:pStyle w:val="FirstParagraph"/>
      </w:pPr>
      <w:r>
        <w:t xml:space="preserve">This study employs a mixed-methods approach combining qualitative analysis of policy documents from the People's Committee of Ho Chi Minh City with semi-structured interviews conducted between January and June 2023.</w:t>
      </w:r>
    </w:p>
    <w:p>
      <w:pPr>
        <w:pStyle w:val="BodyText"/>
      </w:pPr>
      <w:r>
        <w:br/>
      </w:r>
      <w:r>
        <w:rPr>
          <w:bCs/>
          <w:b/>
        </w:rPr>
        <w:t xml:space="preserve">Data Collection:</w:t>
      </w:r>
    </w:p>
    <w:p>
      <w:pPr>
        <w:numPr>
          <w:ilvl w:val="0"/>
          <w:numId w:val="1007"/>
        </w:numPr>
        <w:pStyle w:val="Compact"/>
      </w:pPr>
      <w:r>
        <w:t xml:space="preserve">N=15 in-depth interviews with local ward-level officials, district party committee members, and community leaders.</w:t>
      </w:r>
    </w:p>
    <w:p>
      <w:pPr>
        <w:numPr>
          <w:ilvl w:val="0"/>
          <w:numId w:val="1007"/>
        </w:numPr>
        <w:pStyle w:val="Compact"/>
      </w:pPr>
      <w:r>
        <w:t xml:space="preserve">Survey of N=400 residents across Districts 1, 3, and Binh Thanh to gauge public trust levels.</w:t>
      </w:r>
    </w:p>
    <w:p>
      <w:pPr>
        <w:numPr>
          <w:ilvl w:val="0"/>
          <w:numId w:val="1007"/>
        </w:numPr>
        <w:pStyle w:val="Compact"/>
      </w:pPr>
      <w:r>
        <w:t xml:space="preserve">Analysis of official speeches and policy papers released between 2018-2023.</w:t>
      </w:r>
    </w:p>
    <w:p>
      <w:pPr>
        <w:pStyle w:val="FirstParagraph"/>
      </w:pPr>
      <w:r>
        <w:br/>
      </w:r>
    </w:p>
    <w:bookmarkEnd w:id="32"/>
    <w:bookmarkStart w:id="33" w:name="contextual-background-1"/>
    <w:p>
      <w:pPr>
        <w:pStyle w:val="Heading2"/>
      </w:pPr>
      <w:r>
        <w:t xml:space="preserve">4. Contextual Background</w:t>
      </w:r>
    </w:p>
    <w:p>
      <w:pPr>
        <w:pStyle w:val="FirstParagraph"/>
      </w:pPr>
      <w:r>
        <w:t xml:space="preserve">Ho Chi Minh City (HCMC) contributes nearly 20% of Vietnam's GDP and hosts over 9 million inhabitants. The density creates immense pressure on public services, making the role of local politicians critical.</w:t>
      </w:r>
    </w:p>
    <w:p>
      <w:pPr>
        <w:pStyle w:val="BodyText"/>
      </w:pPr>
      <w:r>
        <w:br/>
      </w:r>
      <w:r>
        <w:rPr>
          <w:bCs/>
          <w:b/>
        </w:rPr>
        <w:t xml:space="preserve">Key Features:</w:t>
      </w:r>
      <w:r>
        <w:br/>
      </w:r>
      <w:r>
        <w:t xml:space="preserve">- Rapid Urbanization</w:t>
      </w:r>
      <w:r>
        <w:br/>
      </w:r>
      <w:r>
        <w:t xml:space="preserve">- High Population Mobility</w:t>
      </w:r>
      <w:r>
        <w:br/>
      </w:r>
      <w:r>
        <w:t xml:space="preserve">- Growing Middle-Class Expectations</w:t>
      </w:r>
      <w:r>
        <w:br/>
      </w:r>
    </w:p>
    <w:bookmarkEnd w:id="33"/>
    <w:bookmarkStart w:id="34" w:name="key-findings-1"/>
    <w:p>
      <w:pPr>
        <w:pStyle w:val="Heading2"/>
      </w:pPr>
      <w:r>
        <w:t xml:space="preserve">5. Key Findings</w:t>
      </w:r>
    </w:p>
    <w:p>
      <w:pPr>
        <w:pStyle w:val="BlockText"/>
      </w:pPr>
      <w:r>
        <w:t xml:space="preserve">"The modern Vietnamese politician is no longer just an administrator but a mediator between state power and citizen welfare." – Local District Official, District 7.</w:t>
      </w:r>
    </w:p>
    <w:p>
      <w:pPr>
        <w:pStyle w:val="FirstParagraph"/>
      </w:pPr>
      <w:r>
        <w:br/>
      </w:r>
    </w:p>
    <w:p>
      <w:pPr>
        <w:pStyle w:val="BodyText"/>
      </w:pPr>
      <w:r>
        <w:t xml:space="preserve">Data indicates a notable shift in political behavior:</w:t>
      </w:r>
    </w:p>
    <w:p>
      <w:pPr>
        <w:pStyle w:val="BodyText"/>
      </w:pPr>
      <w:r>
        <w:t xml:space="preserve">Aspect</w:t>
      </w:r>
    </w:p>
    <w:bookmarkEnd w:id="34"/>
    <w:p>
      <w:pPr>
        <w:pStyle w:val="BodyText"/>
      </w:pPr>
      <w:r>
        <w:t xml:space="preserve">Trend</w:t>
      </w:r>
    </w:p>
    <w:p>
      <w:pPr>
        <w:pStyle w:val="BodyText"/>
      </w:pPr>
      <w:r>
        <w:t xml:space="preserve">Digital Engagement</w:t>
      </w:r>
    </w:p>
    <w:p>
      <w:pPr>
        <w:pStyle w:val="BodyText"/>
      </w:pPr>
      <w:r>
        <w:t xml:space="preserve">+45% increase in online constituent feedback via apps.</w:t>
      </w:r>
    </w:p>
    <w:p>
      <w:pPr>
        <w:pStyle w:val="BodyText"/>
      </w:pPr>
      <w:r>
        <w:rPr>
          <w:bCs/>
          <w:b/>
        </w:rPr>
        <w:t xml:space="preserve">Moderate Increase (60%</w:t>
      </w:r>
      <w:r>
        <w:t xml:space="preserve">) of respondents demand more open budget disclosures.</w:t>
      </w:r>
    </w:p>
    <w:p>
      <w:pPr>
        <w:pStyle w:val="BodyText"/>
      </w:pPr>
      <w:r>
        <w:t xml:space="preserve">Infrastructure Focus</w:t>
      </w:r>
    </w:p>
    <w:p>
      <w:pPr>
        <w:pStyle w:val="BodyText"/>
      </w:pPr>
      <w:r>
        <w:t xml:space="preserve">High Priority for Political Capital.</w:t>
      </w:r>
    </w:p>
    <w:p>
      <w:pPr>
        <w:pStyle w:val="BodyText"/>
      </w:pPr>
      <w:r>
        <w:br/>
      </w:r>
    </w:p>
    <w:bookmarkStart w:id="35" w:name="discussion-1"/>
    <w:p>
      <w:pPr>
        <w:pStyle w:val="Heading2"/>
      </w:pPr>
      <w:r>
        <w:t xml:space="preserve">6. Discussion</w:t>
      </w:r>
    </w:p>
    <w:p>
      <w:pPr>
        <w:pStyle w:val="FirstParagraph"/>
      </w:pPr>
      <w:r>
        <w:t xml:space="preserve">The findings suggest that politicians in Ho Chi Minh City are increasingly adopting a "service-oriented" mindset rather than purely ideological adherence. This is evidenced by:</w:t>
      </w:r>
    </w:p>
    <w:p>
      <w:pPr>
        <w:pStyle w:val="BodyText"/>
      </w:pPr>
      <w:r>
        <w:br/>
      </w:r>
    </w:p>
    <w:p>
      <w:pPr>
        <w:numPr>
          <w:ilvl w:val="0"/>
          <w:numId w:val="1008"/>
        </w:numPr>
        <w:pStyle w:val="Compact"/>
      </w:pPr>
      <w:r>
        <w:t xml:space="preserve">Prioritization of traffic management solutions through public-private partnerships.</w:t>
      </w:r>
    </w:p>
    <w:p>
      <w:pPr>
        <w:numPr>
          <w:ilvl w:val="0"/>
          <w:numId w:val="1008"/>
        </w:numPr>
        <w:pStyle w:val="Compact"/>
      </w:pPr>
      <w:r>
        <w:t xml:space="preserve">Expansion of social welfare programs for migrant workers, who form a significant portion of the urban population.</w:t>
      </w:r>
    </w:p>
    <w:p>
      <w:pPr>
        <w:pStyle w:val="FirstParagraph"/>
      </w:pPr>
      <w:r>
        <w:br/>
      </w:r>
    </w:p>
    <w:bookmarkEnd w:id="35"/>
    <w:bookmarkStart w:id="36" w:name="challenges-faced-by-politicians-1"/>
    <w:p>
      <w:pPr>
        <w:pStyle w:val="Heading2"/>
      </w:pPr>
      <w:r>
        <w:t xml:space="preserve">7. Challenges Faced by Politicians</w:t>
      </w:r>
    </w:p>
    <w:p>
      <w:pPr>
        <w:pStyle w:val="FirstParagraph"/>
      </w:pPr>
      <w:r>
        <w:br/>
      </w:r>
    </w:p>
    <w:p>
      <w:pPr>
        <w:pStyle w:val="BodyText"/>
      </w:pPr>
      <w:r>
        <w:t xml:space="preserve">Despite progress, several structural challenges persist:</w:t>
      </w:r>
    </w:p>
    <w:p>
      <w:pPr>
        <w:pStyle w:val="BodyText"/>
      </w:pPr>
      <w:r>
        <w:br/>
      </w:r>
    </w:p>
    <w:p>
      <w:pPr>
        <w:numPr>
          <w:ilvl w:val="0"/>
          <w:numId w:val="1009"/>
        </w:numPr>
        <w:pStyle w:val="Compact"/>
      </w:pPr>
      <w:r>
        <w:rPr>
          <w:bCs/>
          <w:b/>
        </w:rPr>
        <w:t xml:space="preserve">Bureaucratic Inertia:</w:t>
      </w:r>
      <w:r>
        <w:t xml:space="preserve"> </w:t>
      </w:r>
      <w:r>
        <w:t xml:space="preserve">Complex approval processes often delay urgent municipal projects, leading to public frustration.</w:t>
      </w:r>
    </w:p>
    <w:p>
      <w:pPr>
        <w:numPr>
          <w:ilvl w:val="0"/>
          <w:numId w:val="1009"/>
        </w:numPr>
        <w:pStyle w:val="Compact"/>
      </w:pPr>
      <w:r>
        <w:rPr>
          <w:bCs/>
          <w:b/>
        </w:rPr>
        <w:t xml:space="preserve">Cybersecurity and Information Control:</w:t>
      </w:r>
      <w:r>
        <w:t xml:space="preserve"> </w:t>
      </w:r>
      <w:r>
        <w:t xml:space="preserve">Managing online discourse requires balancing free expression with state stability goals, a delicate act for local leaders.</w:t>
      </w:r>
    </w:p>
    <w:p>
      <w:pPr>
        <w:numPr>
          <w:ilvl w:val="0"/>
          <w:numId w:val="1009"/>
        </w:numPr>
        <w:pStyle w:val="Compact"/>
      </w:pPr>
      <w:r>
        <w:t xml:space="preserve">Economic Inequality:The wealth gap in HCMC is widening, requiring politicians to craft policies that are both economically viable and socially equitable.</w:t>
      </w:r>
    </w:p>
    <w:p>
      <w:pPr>
        <w:pStyle w:val="FirstParagraph"/>
      </w:pPr>
      <w:r>
        <w:br/>
      </w:r>
    </w:p>
    <w:p>
      <w:pPr>
        <w:pStyle w:val="BodyText"/>
      </w:pPr>
      <w:r>
        <w:br/>
      </w:r>
    </w:p>
    <w:bookmarkEnd w:id="36"/>
    <w:bookmarkStart w:id="37" w:name="conclusion-1"/>
    <w:p>
      <w:pPr>
        <w:pStyle w:val="Heading2"/>
      </w:pPr>
      <w:r>
        <w:t xml:space="preserve">8. Conclusion</w:t>
      </w:r>
    </w:p>
    <w:p>
      <w:pPr>
        <w:pStyle w:val="FirstParagraph"/>
      </w:pPr>
      <w:r>
        <w:br/>
      </w:r>
    </w:p>
    <w:p>
      <w:pPr>
        <w:pStyle w:val="BodyText"/>
      </w:pPr>
      <w:r>
        <w:t xml:space="preserve">This poster presentation highlights that politicians in Vietnam, particularly in dynamic hubs like Ho Chi Minh City, are evolving from traditional bureaucratic actors to agile problem-solvers. The study concludes that while the one-party system remains intact, the methods of governance are becoming increasingly responsive to local needs.</w:t>
      </w:r>
    </w:p>
    <w:p>
      <w:pPr>
        <w:pStyle w:val="BodyText"/>
      </w:pPr>
      <w:r>
        <w:br/>
      </w:r>
    </w:p>
    <w:p>
      <w:pPr>
        <w:pStyle w:val="BodyText"/>
      </w:pPr>
      <w:r>
        <w:t xml:space="preserve">The success of future political initiatives will depend on how well these leaders can harness digital tools and engage citizens in co-creating solutions for urban challenges. For scholars and policymakers, understanding these micro-dynamics provides critical insight into the resilience and adaptability of Vietnam's political model.</w:t>
      </w:r>
    </w:p>
    <w:p>
      <w:pPr>
        <w:pStyle w:val="BodyText"/>
      </w:pPr>
      <w:r>
        <w:br/>
      </w:r>
    </w:p>
    <w:bookmarkEnd w:id="37"/>
    <w:p>
      <w:pPr>
        <w:pStyle w:val="BodyText"/>
      </w:pPr>
      <w:r>
        <w:t xml:space="preserve">References</w:t>
      </w:r>
    </w:p>
    <w:p>
      <w:pPr>
        <w:pStyle w:val="BodyText"/>
      </w:pPr>
      <w:r>
        <w:t xml:space="preserve">Hansen, R. (2018). "The Dynamics of Local Governance in Vietnam." Journal of Southeast Asian Studies.</w:t>
      </w:r>
    </w:p>
    <w:p>
      <w:pPr>
        <w:pStyle w:val="BodyText"/>
      </w:pPr>
      <w:r>
        <w:t xml:space="preserve">Majewski, K., &amp; Nguyen, T. (2021). "Digitalization and Political Accountability in Ho Chi Minh City." Asian Survey.</w:t>
      </w:r>
    </w:p>
    <w:p>
      <w:pPr>
        <w:pStyle w:val="BodyText"/>
      </w:pPr>
      <w:r>
        <w:rPr>
          <w:iCs/>
          <w:i/>
        </w:rPr>
        <w:t xml:space="preserve">Gia Dinh Newspaper. (2023). Annual Report on Socio-Economic Development in HCMC.</w:t>
      </w:r>
    </w:p>
    <w:p>
      <w:pPr>
        <w:pStyle w:val="BodyText"/>
      </w:pPr>
      <w:r>
        <w:rPr>
          <w:iCs/>
          <w:i/>
        </w:rPr>
        <w:t xml:space="preserve">Vietnam News Agency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Political Dynamics in Vietnam</dc:title>
  <dc:creator/>
  <dc:language>en</dc:language>
  <cp:keywords/>
  <dcterms:created xsi:type="dcterms:W3CDTF">2026-07-30T03:15:57Z</dcterms:created>
  <dcterms:modified xsi:type="dcterms:W3CDTF">2026-07-30T03:15:57Z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