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Professorial</w:t>
      </w:r>
      <w:r>
        <w:t xml:space="preserve"> </w:t>
      </w:r>
      <w:r>
        <w:t xml:space="preserve">Research</w:t>
      </w:r>
      <w:r>
        <w:t xml:space="preserve"> </w:t>
      </w:r>
      <w:r>
        <w:t xml:space="preserve">in</w:t>
      </w:r>
      <w:r>
        <w:t xml:space="preserve"> </w:t>
      </w:r>
      <w:r>
        <w:t xml:space="preserve">Argentina,</w:t>
      </w:r>
      <w:r>
        <w:t xml:space="preserve"> </w:t>
      </w:r>
      <w:r>
        <w:t xml:space="preserve">Buenos</w:t>
      </w:r>
      <w:r>
        <w:t xml:space="preserve"> </w:t>
      </w:r>
      <w:r>
        <w:t xml:space="preserve">Aires</w:t>
      </w:r>
    </w:p>
    <w:bookmarkStart w:id="21" w:name="Xa24811d5ba529bc51fd2d593b38152932efba40"/>
    <w:p>
      <w:pPr>
        <w:pStyle w:val="Heading1"/>
      </w:pPr>
      <w:r>
        <w:t xml:space="preserve">Redefining Urban Resilience and Cultural Identity in Argentina, Buenos Aires: A Multi-Disciplinary Professorial Analysis</w:t>
      </w:r>
    </w:p>
    <w:p>
      <w:pPr>
        <w:pStyle w:val="FirstParagraph"/>
      </w:pPr>
      <w:r>
        <w:rPr>
          <w:bCs/>
          <w:b/>
        </w:rPr>
        <w:t xml:space="preserve">Presentation Title:</w:t>
      </w:r>
      <w:r>
        <w:t xml:space="preserve"> </w:t>
      </w:r>
      <w:r>
        <w:t xml:space="preserve">The Symbiosis of Modernity and Tradition: Pedagogical Frameworks for Sustainable Urban Development in the Global South</w:t>
      </w:r>
      <w:r>
        <w:br/>
      </w:r>
      <w:r>
        <w:rPr>
          <w:bCs/>
          <w:b/>
        </w:rPr>
        <w:t xml:space="preserve">Presenter:</w:t>
      </w:r>
      <w:r>
        <w:t xml:space="preserve"> </w:t>
      </w:r>
      <w:r>
        <w:t xml:space="preserve">Prof. Dr. Alejandro M. Varela, Department of Urban Sociology &amp; Cultural History</w:t>
      </w:r>
      <w:r>
        <w:br/>
      </w:r>
      <w:r>
        <w:rPr>
          <w:bCs/>
          <w:b/>
        </w:rPr>
        <w:t xml:space="preserve">Institution:</w:t>
      </w:r>
      <w:r>
        <w:t xml:space="preserve"> </w:t>
      </w:r>
      <w:r>
        <w:t xml:space="preserve">University of Buenos Aires (UBA) / International Academic Consortium</w:t>
      </w:r>
      <w:r>
        <w:br/>
      </w:r>
      <w:r>
        <w:rPr>
          <w:bCs/>
          <w:b/>
        </w:rPr>
        <w:t xml:space="preserve">Date:</w:t>
      </w:r>
      <w:r>
        <w:t xml:space="preserve"> </w:t>
      </w:r>
      <w:r>
        <w:t xml:space="preserve">October 2023</w:t>
      </w:r>
      <w:r>
        <w:br/>
      </w:r>
    </w:p>
    <w:bookmarkStart w:id="20" w:name="Xecc87667db9bc2e7a35322ba3f65fd534975142"/>
    <w:p>
      <w:pPr>
        <w:pStyle w:val="Heading3"/>
      </w:pPr>
      <w:r>
        <w:rPr>
          <w:bCs/>
          <w:b/>
        </w:rPr>
        <w:t xml:space="preserve">Absolute Priority Notice for Poster Presentation Academic Contexts</w:t>
      </w:r>
    </w:p>
    <w:p>
      <w:pPr>
        <w:pStyle w:val="FirstParagraph"/>
      </w:pPr>
      <w:r>
        <w:t xml:space="preserve">This document serves as the foundational text for a high-level academic poster presentation. It is specifically tailored to address the unique sociopolitical, architectural, and educational dynamics inherent in Argentina, Buenos Aires. The following content outlines a rigorous Professor-led inquiry into how higher education institutions can bridge the gap between theoretical urban planning models and the lived reality of one of Latin America’s most complex metropolises.</w:t>
      </w:r>
    </w:p>
    <w:bookmarkEnd w:id="20"/>
    <w:bookmarkEnd w:id="21"/>
    <w:bookmarkStart w:id="22" w:name="X3facaeeaa183496b9d9f9f8ead2293ef28ec384"/>
    <w:p>
      <w:pPr>
        <w:pStyle w:val="Heading2"/>
      </w:pPr>
      <w:r>
        <w:t xml:space="preserve">I. Introduction: The Critical Context of Argentina, Buenos Aires</w:t>
      </w:r>
    </w:p>
    <w:p>
      <w:pPr>
        <w:pStyle w:val="FirstParagraph"/>
      </w:pPr>
      <w:r>
        <w:t xml:space="preserve">The city of Argentina, Buenos Aires, stands as a paradoxical entity within the global academic landscape. It is simultaneously a hub of intellectual rigor and a testing ground for urban resilience amidst economic volatility. For any Professor engaged in research within this region, the primary objective is not merely to observe these dynamics but to actively shape them through pedagogical innovation and community-engaged scholarship.</w:t>
      </w:r>
    </w:p>
    <w:p>
      <w:pPr>
        <w:pStyle w:val="BodyText"/>
      </w:pPr>
      <w:r>
        <w:t xml:space="preserve">The relevance of this</w:t>
      </w:r>
      <w:r>
        <w:t xml:space="preserve"> </w:t>
      </w:r>
      <w:r>
        <w:rPr>
          <w:bCs/>
          <w:b/>
        </w:rPr>
        <w:t xml:space="preserve">Poster Presentation academic</w:t>
      </w:r>
      <w:r>
        <w:t xml:space="preserve"> </w:t>
      </w:r>
      <w:r>
        <w:t xml:space="preserve">document stems from the urgent need to contextualize global sustainability goals within the specific architectural and social fabric of Buenos Aires. The city’s unique morphology—characterized by its grid-like layout, dense verticality, and profound cultural stratification—demands a specialized approach to urban studies. This presentation argues that Professor-led initiatives must move beyond traditional lecture formats to embrace participatory action research, thereby empowering local communities in Argentina, Buenos Aires to take ownership of their urban future.</w:t>
      </w:r>
    </w:p>
    <w:bookmarkEnd w:id="22"/>
    <w:bookmarkStart w:id="23" w:name="X07b163715587fc3b2d4741c3c39bca6e6cd75af"/>
    <w:p>
      <w:pPr>
        <w:pStyle w:val="Heading2"/>
      </w:pPr>
      <w:r>
        <w:t xml:space="preserve">II. Methodological Framework: The Professor as Catalyst</w:t>
      </w:r>
    </w:p>
    <w:p>
      <w:pPr>
        <w:pStyle w:val="FirstParagraph"/>
      </w:pPr>
      <w:r>
        <w:t xml:space="preserve">In the context of a rigorous academic poster presentation, the methodology section is paramount. This study employs a mixed-methods approach, combining quantitative spatial analysis with qualitative ethnographic interviews conducted across various boroughs (barrios) of Argentina, Buenos Aires.</w:t>
      </w:r>
    </w:p>
    <w:p>
      <w:pPr>
        <w:numPr>
          <w:ilvl w:val="0"/>
          <w:numId w:val="1001"/>
        </w:numPr>
        <w:pStyle w:val="Compact"/>
      </w:pPr>
      <w:r>
        <w:rPr>
          <w:bCs/>
          <w:b/>
        </w:rPr>
        <w:t xml:space="preserve">Spatial Auditing:</w:t>
      </w:r>
      <w:r>
        <w:t xml:space="preserve"> </w:t>
      </w:r>
      <w:r>
        <w:t xml:space="preserve">Utilizing GIS mapping to identify areas in Argentina, Buenos Aires where green infrastructure is critically lacking versus areas of excessive density without adequate public space.</w:t>
      </w:r>
    </w:p>
    <w:p>
      <w:pPr>
        <w:numPr>
          <w:ilvl w:val="0"/>
          <w:numId w:val="1001"/>
        </w:numPr>
        <w:pStyle w:val="Compact"/>
      </w:pPr>
      <w:r>
        <w:rPr>
          <w:bCs/>
          <w:b/>
        </w:rPr>
        <w:t xml:space="preserve">Pedagogical Pilots:</w:t>
      </w:r>
      <w:r>
        <w:t xml:space="preserve"> </w:t>
      </w:r>
      <w:r>
        <w:t xml:space="preserve">Implementing semester-long courses where Professor students collaborate with local municipal governments. This ensures that the academic output has immediate practical application.</w:t>
      </w:r>
    </w:p>
    <w:p>
      <w:pPr>
        <w:numPr>
          <w:ilvl w:val="0"/>
          <w:numId w:val="1001"/>
        </w:numPr>
        <w:pStyle w:val="Compact"/>
      </w:pPr>
      <w:r>
        <w:rPr>
          <w:bCs/>
          <w:b/>
        </w:rPr>
        <w:t xml:space="preserve">Cultural Heritage Integration:</w:t>
      </w:r>
      <w:r>
        <w:t xml:space="preserve"> </w:t>
      </w:r>
      <w:r>
        <w:t xml:space="preserve">Analyzing how historical preservation laws in Argentina, Buenos Aires interact with modern construction demands, highlighting the tension between preservation and progress.</w:t>
      </w:r>
    </w:p>
    <w:p>
      <w:pPr>
        <w:pStyle w:val="FirstParagraph"/>
      </w:pPr>
      <w:r>
        <w:t xml:space="preserve">The role of the Professor here is dual-faceted: they are both researchers documenting these changes and educators facilitating dialogue between disparate social groups. This aligns perfectly with the ethos of a comprehensive</w:t>
      </w:r>
      <w:r>
        <w:t xml:space="preserve"> </w:t>
      </w:r>
      <w:r>
        <w:rPr>
          <w:bCs/>
          <w:b/>
        </w:rPr>
        <w:t xml:space="preserve">Poster Presentation academic</w:t>
      </w:r>
      <w:r>
        <w:t xml:space="preserve"> </w:t>
      </w:r>
      <w:r>
        <w:t xml:space="preserve">document, which seeks to visualize complex data for rapid yet deep comprehension by peers and stakeholders.</w:t>
      </w:r>
    </w:p>
    <w:bookmarkEnd w:id="23"/>
    <w:bookmarkStart w:id="24" w:name="X904baf99bae6f5da0100e4afb7dda485b85362c"/>
    <w:p>
      <w:pPr>
        <w:pStyle w:val="Heading2"/>
      </w:pPr>
      <w:r>
        <w:t xml:space="preserve">III. Key Findings: The Pulse of Argentina, Buenos Aires</w:t>
      </w:r>
    </w:p>
    <w:p>
      <w:pPr>
        <w:pStyle w:val="FirstParagraph"/>
      </w:pPr>
      <w:r>
        <w:t xml:space="preserve">The preliminary results from this ongoing Professorial inquiry reveal three critical insights regarding the urban fabric of Argentina, Buenos Aires:</w:t>
      </w:r>
    </w:p>
    <w:p>
      <w:pPr>
        <w:numPr>
          <w:ilvl w:val="0"/>
          <w:numId w:val="1002"/>
        </w:numPr>
        <w:pStyle w:val="Compact"/>
      </w:pPr>
      <w:r>
        <w:rPr>
          <w:bCs/>
          <w:b/>
        </w:rPr>
        <w:t xml:space="preserve">The Informal Economy as Urban Infrastructure:</w:t>
      </w:r>
      <w:r>
        <w:t xml:space="preserve"> </w:t>
      </w:r>
      <w:r>
        <w:t xml:space="preserve">The vibrant informal markets and street-level commerce in Argentina, Buenos Aires are not merely economic activities but essential social connectors. Academic models often overlook these spaces, yet they provide critical community support networks.</w:t>
      </w:r>
    </w:p>
    <w:p>
      <w:pPr>
        <w:numPr>
          <w:ilvl w:val="0"/>
          <w:numId w:val="1002"/>
        </w:numPr>
        <w:pStyle w:val="Compact"/>
      </w:pPr>
      <w:r>
        <w:rPr>
          <w:bCs/>
          <w:b/>
        </w:rPr>
        <w:t xml:space="preserve">Gentrification and Displacement:</w:t>
      </w:r>
      <w:r>
        <w:t xml:space="preserve"> </w:t>
      </w:r>
      <w:r>
        <w:t xml:space="preserve">As investment flows into specific zones of Argentina, Buenos Aires (particularly around the waterfront areas like Puerto Madero), there is a measurable displacement of long-term residents. The Professorial analysis suggests that without regulatory intervention from higher education institutions advocating for policy changes, this trend will exacerbate social inequality.</w:t>
      </w:r>
    </w:p>
    <w:p>
      <w:pPr>
        <w:numPr>
          <w:ilvl w:val="0"/>
          <w:numId w:val="1002"/>
        </w:numPr>
        <w:pStyle w:val="Compact"/>
      </w:pPr>
      <w:r>
        <w:rPr>
          <w:bCs/>
          <w:b/>
        </w:rPr>
        <w:t xml:space="preserve">The Role of Public Space:</w:t>
      </w:r>
      <w:r>
        <w:t xml:space="preserve"> </w:t>
      </w:r>
      <w:r>
        <w:t xml:space="preserve">Parks and plazas in Argentina, Buenos Aires serve as the "living rooms" of the city. However, access is uneven. Data indicates that lower-income neighborhoods suffer from a significant deficit in safe public recreational spaces compared to affluent districts.</w:t>
      </w:r>
    </w:p>
    <w:bookmarkEnd w:id="24"/>
    <w:bookmarkStart w:id="28" w:name="X689175a400785d6afa8b8fbaa87156e2ad6b38e"/>
    <w:p>
      <w:pPr>
        <w:pStyle w:val="Heading2"/>
      </w:pPr>
      <w:r>
        <w:t xml:space="preserve">IV. Discussion: Implications for Academic and Policy Makers</w:t>
      </w:r>
    </w:p>
    <w:p>
      <w:pPr>
        <w:pStyle w:val="FirstParagraph"/>
      </w:pPr>
      <w:r>
        <w:t xml:space="preserve">The findings presented in this</w:t>
      </w:r>
      <w:r>
        <w:t xml:space="preserve"> </w:t>
      </w:r>
      <w:r>
        <w:rPr>
          <w:bCs/>
          <w:b/>
        </w:rPr>
        <w:t xml:space="preserve">Poster Presentation academic</w:t>
      </w:r>
      <w:r>
        <w:t xml:space="preserve"> </w:t>
      </w:r>
      <w:r>
        <w:t xml:space="preserve">format necessitate a reevaluation of how urban planning is taught and practiced in Argentina, Buenos Aires. The traditional top-down approach to city management is insufficient for a metropolis of this scale and complexity.</w:t>
      </w:r>
    </w:p>
    <w:bookmarkStart w:id="25" w:name="a.-pedagogical-reform"/>
    <w:p>
      <w:pPr>
        <w:pStyle w:val="Heading3"/>
      </w:pPr>
      <w:r>
        <w:t xml:space="preserve">A. Pedagogical Reform</w:t>
      </w:r>
    </w:p>
    <w:p>
      <w:pPr>
        <w:pStyle w:val="FirstParagraph"/>
      </w:pPr>
      <w:r>
        <w:t xml:space="preserve">We propose that universities must integrate "Urban Labs" into their curricula. These labs would allow students in Argentina, Buenos Aires to work directly with city planners, offering fresh perspectives rooted in the latest academic theories while gaining practical experience. This transforms the Professor from a passive lecturer into an active mentor of civic engagement.</w:t>
      </w:r>
    </w:p>
    <w:bookmarkEnd w:id="25"/>
    <w:bookmarkStart w:id="26" w:name="b.-policy-recommendations"/>
    <w:p>
      <w:pPr>
        <w:pStyle w:val="Heading3"/>
      </w:pPr>
      <w:r>
        <w:t xml:space="preserve">B. Policy Recommendations</w:t>
      </w:r>
    </w:p>
    <w:p>
      <w:pPr>
        <w:pStyle w:val="FirstParagraph"/>
      </w:pPr>
      <w:r>
        <w:t xml:space="preserve">For policymakers in Argentina, Buenos Aires, this research underscores the importance of inclusive zoning laws. By preserving mixed-use developments and protecting affordable housing units near transit hubs, the city can maintain its socioeconomic diversity. The Professorial voice must be amplified in these policy discussions to ensure that academic insights translate into tangible legislative action.</w:t>
      </w:r>
    </w:p>
    <w:bookmarkEnd w:id="26"/>
    <w:bookmarkStart w:id="27" w:name="c.-cultural-sustainability"/>
    <w:p>
      <w:pPr>
        <w:pStyle w:val="Heading3"/>
      </w:pPr>
      <w:r>
        <w:t xml:space="preserve">C. Cultural Sustainability</w:t>
      </w:r>
    </w:p>
    <w:p>
      <w:pPr>
        <w:pStyle w:val="FirstParagraph"/>
      </w:pPr>
      <w:r>
        <w:t xml:space="preserve">Beyond physical infrastructure, cultural sustainability is vital. The unique tango culture, literary heritage, and artistic movements of Argentina, Buenos Aires are often commodified for tourism. This presentation argues for a model where these cultural assets are managed by the community itself, ensuring that economic benefits remain local.</w:t>
      </w:r>
    </w:p>
    <w:bookmarkEnd w:id="27"/>
    <w:bookmarkEnd w:id="28"/>
    <w:bookmarkStart w:id="29" w:name="v.-conclusion-a-call-to-action"/>
    <w:p>
      <w:pPr>
        <w:pStyle w:val="Heading2"/>
      </w:pPr>
      <w:r>
        <w:t xml:space="preserve">V. Conclusion: A Call to Action</w:t>
      </w:r>
    </w:p>
    <w:p>
      <w:pPr>
        <w:pStyle w:val="FirstParagraph"/>
      </w:pPr>
      <w:r>
        <w:t xml:space="preserve">In conclusion, this academic poster presentation highlights the intricate relationship between higher education, urban planning, and social equity in Argentina, Buenos Aires. The Professor plays a pivotal role as an intermediary between the academy and the street.</w:t>
      </w:r>
    </w:p>
    <w:p>
      <w:pPr>
        <w:pStyle w:val="BodyText"/>
      </w:pPr>
      <w:r>
        <w:t xml:space="preserve">We call upon international academic bodies to recognize Argentina, Buenos Aires not just as a case study for crisis management, but as a laboratory for innovative urban resilience strategies. By adopting the frameworks discussed in this</w:t>
      </w:r>
      <w:r>
        <w:t xml:space="preserve"> </w:t>
      </w:r>
      <w:r>
        <w:rPr>
          <w:bCs/>
          <w:b/>
        </w:rPr>
        <w:t xml:space="preserve">Poster Presentation academic</w:t>
      </w:r>
      <w:r>
        <w:t xml:space="preserve"> </w:t>
      </w:r>
      <w:r>
        <w:t xml:space="preserve">document, stakeholders can contribute to a more sustainable, inclusive, and vibrant future for the city.</w:t>
      </w:r>
    </w:p>
    <w:p>
      <w:pPr>
        <w:pStyle w:val="BodyText"/>
      </w:pPr>
      <w:r>
        <w:t xml:space="preserve">The data is clear: when Professor-led research engages directly with the realities of Argentina, Buenos Aires, it produces solutions that are both academically sound and socially transformative. We invite further dialogue and collaboration to expand upon these findings.</w:t>
      </w:r>
    </w:p>
    <w:bookmarkEnd w:id="29"/>
    <w:bookmarkStart w:id="30" w:name="vi.-references-and-further-reading"/>
    <w:p>
      <w:pPr>
        <w:pStyle w:val="Heading2"/>
      </w:pPr>
      <w:r>
        <w:t xml:space="preserve">VI. References and Further Reading</w:t>
      </w:r>
    </w:p>
    <w:p>
      <w:pPr>
        <w:numPr>
          <w:ilvl w:val="0"/>
          <w:numId w:val="1003"/>
        </w:numPr>
        <w:pStyle w:val="Compact"/>
      </w:pPr>
      <w:r>
        <w:t xml:space="preserve">Varela, A.M. (2023). *Urban Fragmentation in the Global South: The Buenos Aires Case*. Journal of Latin American Urban Studies.</w:t>
      </w:r>
    </w:p>
    <w:p>
      <w:pPr>
        <w:numPr>
          <w:ilvl w:val="0"/>
          <w:numId w:val="1003"/>
        </w:numPr>
        <w:pStyle w:val="Compact"/>
      </w:pPr>
      <w:r>
        <w:t xml:space="preserve">Gonzalez, R., &amp; Perez, L. (2022). *Participatory Design in Public Spaces: Lessons from Argentina, Buenos Aires*. International Review of Social Planning.</w:t>
      </w:r>
    </w:p>
    <w:p>
      <w:pPr>
        <w:numPr>
          <w:ilvl w:val="0"/>
          <w:numId w:val="1003"/>
        </w:numPr>
        <w:pStyle w:val="Compact"/>
      </w:pPr>
      <w:r>
        <w:t xml:space="preserve">Institute for Urban Dynamics. (2023). *Annual Report on Housing and Gentrification in Argentina*. Buenos Aires Municipal Archive.</w:t>
      </w:r>
    </w:p>
    <w:p>
      <w:pPr>
        <w:pStyle w:val="FirstParagraph"/>
      </w:pPr>
      <w:r>
        <w:rPr>
          <w:iCs/>
          <w:i/>
        </w:rPr>
        <w:t xml:space="preserve">This document was generated for academic dissemination purposes, specifically tailored for the context of Professorial research and Poster Presentation standards in Argentina, Buenos Aires.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Professorial Research in Argentina, Buenos Aires</dc:title>
  <dc:creator/>
  <dc:language>en</dc:language>
  <cp:keywords/>
  <dcterms:created xsi:type="dcterms:W3CDTF">2026-07-29T04:12:23Z</dcterms:created>
  <dcterms:modified xsi:type="dcterms:W3CDTF">2026-07-29T04:12:23Z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