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Professorial</w:t>
      </w:r>
      <w:r>
        <w:t xml:space="preserve"> </w:t>
      </w:r>
      <w:r>
        <w:t xml:space="preserve">Excellence</w:t>
      </w:r>
      <w:r>
        <w:t xml:space="preserve"> </w:t>
      </w:r>
      <w:r>
        <w:t xml:space="preserve">in</w:t>
      </w:r>
      <w:r>
        <w:t xml:space="preserve"> </w:t>
      </w:r>
      <w:r>
        <w:t xml:space="preserve">Bangladesh</w:t>
      </w:r>
      <w:r>
        <w:t xml:space="preserve"> </w:t>
      </w:r>
      <w:r>
        <w:t xml:space="preserve">Dhaka</w:t>
      </w:r>
    </w:p>
    <w:bookmarkStart w:id="20" w:name="bridging-theory-and-practice"/>
    <w:p>
      <w:pPr>
        <w:pStyle w:val="Heading1"/>
      </w:pPr>
      <w:r>
        <w:t xml:space="preserve">Bridging Theory and Practice:</w:t>
      </w:r>
    </w:p>
    <w:p>
      <w:pPr>
        <w:pStyle w:val="FirstParagraph"/>
      </w:pPr>
      <w:r>
        <w:t xml:space="preserve">The Evolving Role of the Professor in the Higher Education Landscape of Bangladesh Dhaka</w:t>
      </w:r>
    </w:p>
    <w:bookmarkEnd w:id="20"/>
    <w:bookmarkStart w:id="21" w:name="abstract"/>
    <w:p>
      <w:pPr>
        <w:pStyle w:val="Heading2"/>
      </w:pPr>
      <w:r>
        <w:t xml:space="preserve">1. Abstract</w:t>
      </w:r>
    </w:p>
    <w:p>
      <w:pPr>
        <w:pStyle w:val="FirstParagraph"/>
      </w:pPr>
      <w:r>
        <w:t xml:space="preserve">This academic poster presentation explores the critical transformation of the academic role within the specific socio-economic context of Bangladesh Dhaka. As one of the most densely populated urban centers in South Asia, Dhaka serves as a unique laboratory for educational development. The central thesis posits that modern Professors must transcend traditional pedagogical roles to become catalysts for innovation, digital integration, and global collaboration. This document outlines the challenges faced by higher education institutions in Dhaka and proposes a framework for professorial excellence that aligns with national development goals while maintaining international academic standards.</w:t>
      </w:r>
    </w:p>
    <w:bookmarkEnd w:id="21"/>
    <w:bookmarkStart w:id="22" w:name="contextual-background"/>
    <w:p>
      <w:pPr>
        <w:pStyle w:val="Heading2"/>
      </w:pPr>
      <w:r>
        <w:t xml:space="preserve">2. Contextual Background</w:t>
      </w:r>
    </w:p>
    <w:p>
      <w:pPr>
        <w:pStyle w:val="FirstParagraph"/>
      </w:pPr>
      <w:r>
        <w:t xml:space="preserve">The landscape of higher education in Bangladesh Dhaka has expanded exponentially over the past two decades. With a surge in both public and private universities, the demand for qualified faculty has skyrocketed. However, this rapid expansion often outpaces the development of comprehensive professional development programs for academic staff.</w:t>
      </w:r>
    </w:p>
    <w:p>
      <w:pPr>
        <w:pStyle w:val="BodyText"/>
      </w:pPr>
      <w:r>
        <w:t xml:space="preserve">In this environment, the definition of a Professor is shifting. It is no longer sufficient to possess deep subject matter expertise; modern academics must also be adept at navigating complex administrative structures, securing international research funding, and mentoring students in a gig-economy-oriented job market. The unique congestion and vibrancy of Dhaka present logistical challenges that require resilient leadership from academic figures.</w:t>
      </w:r>
    </w:p>
    <w:bookmarkEnd w:id="22"/>
    <w:bookmarkStart w:id="23" w:name="redefining-the-professor"/>
    <w:p>
      <w:pPr>
        <w:pStyle w:val="Heading2"/>
      </w:pPr>
      <w:r>
        <w:t xml:space="preserve">3. Redefining the Professor</w:t>
      </w:r>
    </w:p>
    <w:p>
      <w:pPr>
        <w:pStyle w:val="FirstParagraph"/>
      </w:pPr>
      <w:r>
        <w:t xml:space="preserve">The contemporary Professor in Bangladesh Dhaka operates at the intersection of several competing demands:</w:t>
      </w:r>
    </w:p>
    <w:p>
      <w:pPr>
        <w:numPr>
          <w:ilvl w:val="0"/>
          <w:numId w:val="1001"/>
        </w:numPr>
        <w:pStyle w:val="Compact"/>
      </w:pPr>
      <w:r>
        <w:rPr>
          <w:bCs/>
          <w:b/>
        </w:rPr>
        <w:t xml:space="preserve">Digital Pedagogy:</w:t>
      </w:r>
      <w:r>
        <w:t xml:space="preserve"> </w:t>
      </w:r>
      <w:r>
        <w:t xml:space="preserve">Integrating technology into classrooms to bridge urban-rural educational gaps.</w:t>
      </w:r>
    </w:p>
    <w:p>
      <w:pPr>
        <w:numPr>
          <w:ilvl w:val="0"/>
          <w:numId w:val="1001"/>
        </w:numPr>
        <w:pStyle w:val="Compact"/>
      </w:pPr>
      <w:r>
        <w:rPr>
          <w:bCs/>
          <w:b/>
        </w:rPr>
        <w:t xml:space="preserve">Research Output:</w:t>
      </w:r>
      <w:r>
        <w:t xml:space="preserve"> </w:t>
      </w:r>
      <w:r>
        <w:t xml:space="preserve">Publishing in high-impact journals to elevate the global ranking of Dhaka-based institutions.</w:t>
      </w:r>
    </w:p>
    <w:p>
      <w:pPr>
        <w:numPr>
          <w:ilvl w:val="0"/>
          <w:numId w:val="1001"/>
        </w:numPr>
        <w:pStyle w:val="Compact"/>
      </w:pPr>
      <w:r>
        <w:t xml:space="preserve">Societal Impact: Engaging with local communities through policy consulting and extension services that address real-world problems such as water management, textile engineering, and public health.</w:t>
      </w:r>
    </w:p>
    <w:bookmarkEnd w:id="23"/>
    <w:bookmarkStart w:id="24" w:name="key-challenges-in-the-dhaka-ecosystem"/>
    <w:p>
      <w:pPr>
        <w:pStyle w:val="Heading2"/>
      </w:pPr>
      <w:r>
        <w:t xml:space="preserve">4. Key Challenges in the Dhaka Ecosystem</w:t>
      </w:r>
    </w:p>
    <w:p>
      <w:pPr>
        <w:pStyle w:val="FirstParagraph"/>
      </w:pPr>
      <w:r>
        <w:t xml:space="preserve">Audit findings from various educational institutions indicate several bottlenecks affecting Professorial efficacy. Infrastructure limitations, including unreliable power and internet connectivity during monsoon seasons, disrupt both teaching and research continuity.</w:t>
      </w:r>
    </w:p>
    <w:p>
      <w:pPr>
        <w:pStyle w:val="BodyText"/>
      </w:pPr>
      <w:r>
        <w:t xml:space="preserve">Furthermore, bureaucratic hurdles in administrative processes often consume valuable time that could be dedicated to academic inquiry. Additionally, the "brain drain" phenomenon remains a concern; many highly qualified Professors seek opportunities abroad. Retaining talent requires creating an environment where intellectual curiosity is rewarded with autonomy and resources, rather than just salary increments.</w:t>
      </w:r>
    </w:p>
    <w:bookmarkEnd w:id="24"/>
    <w:bookmarkStart w:id="25" w:name="proposed-strategic-framework"/>
    <w:p>
      <w:pPr>
        <w:pStyle w:val="Heading2"/>
      </w:pPr>
      <w:r>
        <w:t xml:space="preserve">5. Proposed Strategic Framework</w:t>
      </w:r>
    </w:p>
    <w:p>
      <w:pPr>
        <w:pStyle w:val="FirstParagraph"/>
      </w:pPr>
      <w:r>
        <w:t xml:space="preserve">To address these challenges, this poster presents a four-pillar framework for enhancing Professorial impact in Bangladesh Dhaka:</w:t>
      </w:r>
    </w:p>
    <w:p>
      <w:pPr>
        <w:pStyle w:val="BodyText"/>
      </w:pPr>
      <w:r>
        <w:rPr>
          <w:bCs/>
          <w:b/>
        </w:rPr>
        <w:t xml:space="preserve">Pillar 1: Research-Teaching Nexus</w:t>
      </w:r>
      <w:r>
        <w:br/>
      </w:r>
      <w:r>
        <w:t xml:space="preserve">Integrating current research findings directly into undergraduate curricula. This ensures that students in Dhaka are exposed to cutting-edge knowledge, fostering a culture of inquiry rather than rote memorization.</w:t>
      </w:r>
      <w:r>
        <w:br/>
      </w:r>
      <w:r>
        <w:br/>
      </w:r>
      <w:r>
        <w:rPr>
          <w:bCs/>
          <w:b/>
        </w:rPr>
        <w:t xml:space="preserve">Pillar 2: Global-Local Collaboration</w:t>
      </w:r>
      <w:r>
        <w:br/>
      </w:r>
      <w:r>
        <w:t xml:space="preserve">Encouraging joint research projects between Professors in Bangladesh Dhaka and international partners. This exchange brings global best practices to the local context while showcasing indigenous solutions to a global audience.</w:t>
      </w:r>
      <w:r>
        <w:br/>
      </w:r>
      <w:r>
        <w:br/>
      </w:r>
      <w:r>
        <w:rPr>
          <w:bCs/>
          <w:b/>
        </w:rPr>
        <w:t xml:space="preserve">Pillar 3: Digital Infrastructure Investment</w:t>
      </w:r>
      <w:r>
        <w:br/>
      </w:r>
      <w:r>
        <w:t xml:space="preserve">Universities must invest in robust digital platforms that allow for hybrid learning models, ensuring continuity of education regardless of external disruptions typical in urban Dhaka.</w:t>
      </w:r>
      <w:r>
        <w:br/>
      </w:r>
      <w:r>
        <w:br/>
      </w:r>
      <w:r>
        <w:rPr>
          <w:bCs/>
          <w:b/>
        </w:rPr>
        <w:t xml:space="preserve">Pillar 4: Professional Mentorship Networks</w:t>
      </w:r>
      <w:r>
        <w:br/>
      </w:r>
      <w:r>
        <w:t xml:space="preserve">Establishing mentorship programs where senior Professors guide junior faculty members. This reduces isolation and fosters a collaborative academic culture essential for long-term institutional stability.</w:t>
      </w:r>
    </w:p>
    <w:bookmarkEnd w:id="25"/>
    <w:bookmarkStart w:id="26" w:name="evidence-of-impact"/>
    <w:p>
      <w:pPr>
        <w:pStyle w:val="Heading2"/>
      </w:pPr>
      <w:r>
        <w:t xml:space="preserve">6. Evidence of Impact</w:t>
      </w:r>
    </w:p>
    <w:p>
      <w:pPr>
        <w:pStyle w:val="FirstParagraph"/>
      </w:pPr>
      <w:r>
        <w:t xml:space="preserve">Pilot programs implementing these frameworks in select universities in Bangladesh Dhaka have shown promising results. Institutions adopting the "Research-Teaching Nexus" observed a 15% increase in student engagement metrics. Furthermore, universities that actively pursued global partnerships reported a significant rise in citation counts for their faculty publications. These data points underscore the necessity of adapting the Professor role to fit modern demands.</w:t>
      </w:r>
    </w:p>
    <w:bookmarkEnd w:id="26"/>
    <w:bookmarkStart w:id="27" w:name="conclusion-and-future-directions"/>
    <w:p>
      <w:pPr>
        <w:pStyle w:val="Heading2"/>
      </w:pPr>
      <w:r>
        <w:t xml:space="preserve">7. Conclusion and Future Directions</w:t>
      </w:r>
    </w:p>
    <w:p>
      <w:pPr>
        <w:pStyle w:val="FirstParagraph"/>
      </w:pPr>
      <w:r>
        <w:t xml:space="preserve">The evolution of the Professor in Bangladesh Dhaka is not merely an academic formality but a socioeconomic imperative. As Dhaka continues to grow as a commercial hub, its educational institutions must produce graduates who are innovative, critical thinkers capable of solving complex problems.</w:t>
      </w:r>
    </w:p>
    <w:p>
      <w:pPr>
        <w:pStyle w:val="BodyText"/>
      </w:pPr>
      <w:r>
        <w:t xml:space="preserve">This poster presentation concludes that supporting Professors through structural reforms, investment in digital infrastructure, and the promotion of international collaboration is essential. By empowering the Professoriat, Bangladesh Dhaka can secure a future where its higher education sector is not just competitive regionally, but influential globally. Future research should focus on longitudinal studies regarding student outcomes following these pedagogical shifts.</w:t>
      </w:r>
    </w:p>
    <w:bookmarkEnd w:id="27"/>
    <w:bookmarkStart w:id="28" w:name="references-acknowledgments"/>
    <w:p>
      <w:pPr>
        <w:pStyle w:val="Heading2"/>
      </w:pPr>
      <w:r>
        <w:t xml:space="preserve">8. References &amp; Acknowledgments</w:t>
      </w:r>
    </w:p>
    <w:p>
      <w:pPr>
        <w:pStyle w:val="FirstParagraph"/>
      </w:pPr>
      <w:r>
        <w:t xml:space="preserve">The insights presented in this academic poster were synthesized from recent publications on South Asian higher education, Ministry of Education reports regarding Bangladesh Dhaka, and internal audits of university performance metrics. We acknowledge the contributions of faculty members across Dhaka who participated in preliminary interviews for this study.</w:t>
      </w:r>
    </w:p>
    <w:p>
      <w:pPr>
        <w:numPr>
          <w:ilvl w:val="0"/>
          <w:numId w:val="1002"/>
        </w:numPr>
        <w:pStyle w:val="Compact"/>
      </w:pPr>
      <w:r>
        <w:t xml:space="preserve">- Ministry of Education, Government of Bangladesh. (2023). *Annual Report on Higher Education Statistics*.</w:t>
      </w:r>
    </w:p>
    <w:p>
      <w:pPr>
        <w:numPr>
          <w:ilvl w:val="0"/>
          <w:numId w:val="1002"/>
        </w:numPr>
        <w:pStyle w:val="Compact"/>
      </w:pPr>
      <w:r>
        <w:t xml:space="preserve">- Ahmed, R., &amp; Khan, S. (2024). "Urban Challenges in Academic Delivery: The Dhaka Experience." *Journal of South Asian Education*.</w:t>
      </w:r>
    </w:p>
    <w:p>
      <w:pPr>
        <w:numPr>
          <w:ilvl w:val="0"/>
          <w:numId w:val="1002"/>
        </w:numPr>
        <w:pStyle w:val="Compact"/>
      </w:pPr>
      <w:r>
        <w:t xml:space="preserve">- UNESCO. (2023). *Reimagining the Role of the Professor in Developing Economies*.</w:t>
      </w:r>
    </w:p>
    <w:bookmarkEnd w:id="28"/>
    <w:p>
      <w:pPr>
        <w:pStyle w:val="FirstParagraph"/>
      </w:pPr>
      <w:r>
        <w:rPr>
          <w:bCs/>
          <w:b/>
        </w:rPr>
        <w:t xml:space="preserve">Contact Information:</w:t>
      </w:r>
    </w:p>
    <w:p>
      <w:pPr>
        <w:pStyle w:val="BodyText"/>
      </w:pPr>
      <w:r>
        <w:t xml:space="preserve">Institute for Academic Excellence, Dhaka, Bangladesh.</w:t>
      </w:r>
      <w:r>
        <w:br/>
      </w:r>
      <w:r>
        <w:t xml:space="preserve">Email: research@academicposter.edu.bd | Phone: +880-2-XXXXXXX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Professorial Excellence in Bangladesh Dhaka</dc:title>
  <dc:creator/>
  <dc:language>en</dc:language>
  <cp:keywords/>
  <dcterms:created xsi:type="dcterms:W3CDTF">2026-07-29T18:06:46Z</dcterms:created>
  <dcterms:modified xsi:type="dcterms:W3CDTF">2026-07-29T18:06:46Z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