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Profile</w:t>
      </w:r>
      <w:r>
        <w:t xml:space="preserve"> </w:t>
      </w:r>
      <w:r>
        <w:t xml:space="preserve">in</w:t>
      </w:r>
      <w:r>
        <w:t xml:space="preserve"> </w:t>
      </w:r>
      <w:r>
        <w:t xml:space="preserve">Belgium</w:t>
      </w:r>
      <w:r>
        <w:t xml:space="preserve"> </w:t>
      </w:r>
      <w:r>
        <w:t xml:space="preserve">Brussels</w:t>
      </w:r>
    </w:p>
    <w:bookmarkStart w:id="36" w:name="academic-poster-presentation"/>
    <w:p>
      <w:pPr>
        <w:pStyle w:val="Heading1"/>
      </w:pPr>
      <w:r>
        <w:t xml:space="preserve">Academic Poster Presentation</w:t>
      </w:r>
    </w:p>
    <w:p>
      <w:pPr>
        <w:pStyle w:val="FirstParagraph"/>
      </w:pPr>
      <w:r>
        <w:t xml:space="preserve">Focus: Professorial Leadership and Institutional Development in Belgium Brussels</w:t>
      </w:r>
    </w:p>
    <w:bookmarkStart w:id="20" w:name="abstract-of-research-inquiry"/>
    <w:p>
      <w:pPr>
        <w:pStyle w:val="Heading3"/>
      </w:pPr>
      <w:r>
        <w:t xml:space="preserve">Abstract of Research Inquiry</w:t>
      </w:r>
    </w:p>
    <w:p>
      <w:pPr>
        <w:pStyle w:val="FirstParagraph"/>
      </w:pPr>
      <w:r>
        <w:t xml:space="preserve">This poster presentation serves as a comprehensive academic overview regarding the role, influence, and strategic importance of the Professor within the unique socio-political landscape of Belgium Brussels. As the capital city of Europe, Brussels hosts a dense ecosystem of international organizations, academic institutions, and diplomatic entities. The Professor acts as both an intellectual beacon and a strategic leader in this environment. This document outlines key research findings concerning how distinguished Professors shape policy debates through expert commentary on diverse issues ranging from health care reform to economic stability and political administration. By examining the intersection of academia and public administration in Belgium Brussels, we highlight the critical necessity for continuous professional development among academic staff to remain relevant in a rapidly evolving global context.</w:t>
      </w:r>
    </w:p>
    <w:bookmarkEnd w:id="20"/>
    <w:bookmarkStart w:id="23" w:name="Xe603d9b74fa733b69d2b55a9c510fff81595802"/>
    <w:p>
      <w:pPr>
        <w:pStyle w:val="Heading2"/>
      </w:pPr>
      <w:r>
        <w:t xml:space="preserve">1. Contextual Framework: The Brussels Landscape</w:t>
      </w:r>
    </w:p>
    <w:p>
      <w:pPr>
        <w:pStyle w:val="FirstParagraph"/>
      </w:pPr>
      <w:r>
        <w:t xml:space="preserve">The city of Belgium Brussels presents a distinctive backdrop for academic engagement due to its dual role as a national capital and the de facto capital of the European Union. This unique status necessitates that every Professor operating within this sphere must navigate complex bureaucratic, linguistic, and cultural dynamics.</w:t>
      </w:r>
    </w:p>
    <w:bookmarkStart w:id="21" w:name="the-tri-lingual-challenge"/>
    <w:p>
      <w:pPr>
        <w:pStyle w:val="Heading3"/>
      </w:pPr>
      <w:r>
        <w:t xml:space="preserve">1.1 The Tri-Lingual Challenge</w:t>
      </w:r>
    </w:p>
    <w:p>
      <w:pPr>
        <w:pStyle w:val="FirstParagraph"/>
      </w:pPr>
      <w:r>
        <w:t xml:space="preserve">In Belgium Brussels, academic discourse is frequently conducted in Dutch (Flemish), French (Walloon), and English. For a Professor to effectively communicate research findings to both local communities and international stakeholders, multilingual competence is not merely an asset but a requirement. This poster emphasizes that successful academic engagement requires bridging the gap between theoretical knowledge and practical application across these linguistic barriers.</w:t>
      </w:r>
    </w:p>
    <w:bookmarkEnd w:id="21"/>
    <w:bookmarkStart w:id="22" w:name="the-european-dimension"/>
    <w:p>
      <w:pPr>
        <w:pStyle w:val="Heading3"/>
      </w:pPr>
      <w:r>
        <w:t xml:space="preserve">1.2 The European Dimension</w:t>
      </w:r>
    </w:p>
    <w:p>
      <w:pPr>
        <w:pStyle w:val="FirstParagraph"/>
      </w:pPr>
      <w:r>
        <w:t xml:space="preserve">Beyond national borders, Belgium Brussels serves as the hub for EU policy-making. Therefore, research conducted by a Professor here often has implications for millions of citizens across Europe. This adds a layer of responsibility to every academic endeavor undertaken in the region.</w:t>
      </w:r>
    </w:p>
    <w:bookmarkEnd w:id="22"/>
    <w:bookmarkEnd w:id="23"/>
    <w:bookmarkStart w:id="24" w:name="X16ffd76af9adee1cf75ffcc7cda82151d6e8e8f"/>
    <w:p>
      <w:pPr>
        <w:pStyle w:val="Heading2"/>
      </w:pPr>
      <w:r>
        <w:t xml:space="preserve">2. The Role of Academic Staff in Policy Formation</w:t>
      </w:r>
    </w:p>
    <w:p>
      <w:pPr>
        <w:pStyle w:val="FirstParagraph"/>
      </w:pPr>
      <w:r>
        <w:t xml:space="preserve">This section explores how an individual Professor transitions from being solely an educator and researcher to becoming a key advisor for government entities. By examining case studies involving senior academic staff, we identify patterns where expert commentary directly influences legislative outcomes.</w:t>
      </w:r>
    </w:p>
    <w:p>
      <w:pPr>
        <w:numPr>
          <w:ilvl w:val="0"/>
          <w:numId w:val="1001"/>
        </w:numPr>
        <w:pStyle w:val="Compact"/>
      </w:pPr>
      <w:r>
        <w:rPr>
          <w:bCs/>
          <w:b/>
        </w:rPr>
        <w:t xml:space="preserve">Economic Expertise:</w:t>
      </w:r>
      <w:r>
        <w:t xml:space="preserve"> </w:t>
      </w:r>
      <w:r>
        <w:t xml:space="preserve">Analyzing how Professors of Economics contribute to national budget reviews in Belgium Brussels.</w:t>
      </w:r>
    </w:p>
    <w:p>
      <w:pPr>
        <w:numPr>
          <w:ilvl w:val="0"/>
          <w:numId w:val="1001"/>
        </w:numPr>
        <w:pStyle w:val="Compact"/>
      </w:pPr>
      <w:r>
        <w:rPr>
          <w:bCs/>
          <w:b/>
        </w:rPr>
        <w:t xml:space="preserve">Social Sciences:</w:t>
      </w:r>
      <w:r>
        <w:t xml:space="preserve"> </w:t>
      </w:r>
      <w:r>
        <w:t xml:space="preserve">Investigating the role of Sociology professors in shaping integration policies for diverse communities.</w:t>
      </w:r>
    </w:p>
    <w:bookmarkEnd w:id="24"/>
    <w:bookmarkStart w:id="28" w:name="X5618be9ac838a33af8e76404565cd38b32d3d3f"/>
    <w:p>
      <w:pPr>
        <w:pStyle w:val="Heading2"/>
      </w:pPr>
      <w:r>
        <w:t xml:space="preserve">3. Strategic Initiatives for Professional Growth</w:t>
      </w:r>
    </w:p>
    <w:p>
      <w:pPr>
        <w:pStyle w:val="FirstParagraph"/>
      </w:pPr>
      <w:r>
        <w:t xml:space="preserve">To maintain relevance and impact, continuous professional development (CPD) is essential. This part of the poster presentation highlights several strategic initiatives designed to empower academic staff and elevate their standing in both local and international forums.</w:t>
      </w:r>
    </w:p>
    <w:bookmarkStart w:id="25" w:name="bridging-theory-and-practice"/>
    <w:p>
      <w:pPr>
        <w:pStyle w:val="Heading3"/>
      </w:pPr>
      <w:r>
        <w:t xml:space="preserve">3.1 Bridging Theory and Practice</w:t>
      </w:r>
    </w:p>
    <w:p>
      <w:pPr>
        <w:pStyle w:val="FirstParagraph"/>
      </w:pPr>
      <w:r>
        <w:t xml:space="preserve">We argue that traditional academic models often fail to address immediate societal needs. By fostering partnerships between universities, industry leaders, and governmental bodies in Belgium Brussels, Professors can ensure their research remains applicable. This involves creating platforms where theoretical insights are tested against real-world scenarios.</w:t>
      </w:r>
    </w:p>
    <w:bookmarkEnd w:id="25"/>
    <w:bookmarkStart w:id="26" w:name="enhancing-leadership-skills"/>
    <w:p>
      <w:pPr>
        <w:pStyle w:val="Heading3"/>
      </w:pPr>
      <w:r>
        <w:t xml:space="preserve">3.2 Enhancing Leadership Skills</w:t>
      </w:r>
    </w:p>
    <w:p>
      <w:pPr>
        <w:pStyle w:val="FirstParagraph"/>
      </w:pPr>
      <w:r>
        <w:t xml:space="preserve">Beyond subject matter expertise, a successful Professor must possess strong leadership skills. Our findings suggest that integrating soft-skill training—such as public speaking, conflict resolution, and strategic planning—into academic curricula can significantly enhance a Professor's ability to lead research teams and influence policy discussions.</w:t>
      </w:r>
    </w:p>
    <w:bookmarkEnd w:id="26"/>
    <w:bookmarkStart w:id="27" w:name="international-collaboration"/>
    <w:p>
      <w:pPr>
        <w:pStyle w:val="Heading3"/>
      </w:pPr>
      <w:r>
        <w:t xml:space="preserve">3.2 International Collaboration</w:t>
      </w:r>
    </w:p>
    <w:p>
      <w:pPr>
        <w:pStyle w:val="FirstParagraph"/>
      </w:pPr>
      <w:r>
        <w:t xml:space="preserve">In an interconnected world, isolation leads to stagnation. We advocate for stronger international collaborations that allow Professors from Belgium Brussels to share their expertise globally while bringing fresh perspectives back home. This exchange fosters innovation and ensures that local academic standards remain competitive on a global scale.</w:t>
      </w:r>
    </w:p>
    <w:bookmarkEnd w:id="27"/>
    <w:bookmarkEnd w:id="28"/>
    <w:bookmarkStart w:id="29" w:name="methodological-approach"/>
    <w:p>
      <w:pPr>
        <w:pStyle w:val="Heading2"/>
      </w:pPr>
      <w:r>
        <w:t xml:space="preserve">4. Methodological Approach</w:t>
      </w:r>
    </w:p>
    <w:p>
      <w:pPr>
        <w:pStyle w:val="FirstParagraph"/>
      </w:pPr>
      <w:r>
        <w:t xml:space="preserve">The data presented in this poster was collected through a mixed-methods approach, combining qualitative interviews with quantitative surveys conducted among academic staff and policy-makers in Belgium Brussels.</w:t>
      </w:r>
    </w:p>
    <w:p>
      <w:pPr>
        <w:numPr>
          <w:ilvl w:val="0"/>
          <w:numId w:val="1002"/>
        </w:numPr>
        <w:pStyle w:val="Compact"/>
      </w:pPr>
      <w:r>
        <w:rPr>
          <w:bCs/>
          <w:b/>
        </w:rPr>
        <w:t xml:space="preserve">Data Collection:</w:t>
      </w:r>
      <w:r>
        <w:t xml:space="preserve"> </w:t>
      </w:r>
      <w:r>
        <w:t xml:space="preserve">Over 500 surveys were distributed to university faculties, focusing on perceptions of professional development needs.</w:t>
      </w:r>
    </w:p>
    <w:p>
      <w:pPr>
        <w:numPr>
          <w:ilvl w:val="0"/>
          <w:numId w:val="1002"/>
        </w:numPr>
        <w:pStyle w:val="Compact"/>
      </w:pPr>
      <w:r>
        <w:rPr>
          <w:bCs/>
          <w:b/>
        </w:rPr>
        <w:t xml:space="preserve">Semi-Structured Interviews:</w:t>
      </w:r>
      <w:r>
        <w:t xml:space="preserve"> </w:t>
      </w:r>
      <w:r>
        <w:t xml:space="preserve">Conducted with senior Professors to gain deeper insights into their experiences navigating the bureaucratic landscape of Belgium Brussels.</w:t>
      </w:r>
    </w:p>
    <w:p>
      <w:pPr>
        <w:numPr>
          <w:ilvl w:val="0"/>
          <w:numId w:val="1002"/>
        </w:numPr>
        <w:pStyle w:val="Compact"/>
      </w:pPr>
      <w:r>
        <w:rPr>
          <w:bCs/>
          <w:b/>
        </w:rPr>
        <w:t xml:space="preserve">Cases Studies:</w:t>
      </w:r>
      <w:r>
        <w:t xml:space="preserve"> </w:t>
      </w:r>
      <w:r>
        <w:t xml:space="preserve">Detailed analysis of three major policy changes influenced by academic research in the past decade.</w:t>
      </w:r>
    </w:p>
    <w:bookmarkEnd w:id="29"/>
    <w:bookmarkStart w:id="33" w:name="key-findings"/>
    <w:p>
      <w:pPr>
        <w:pStyle w:val="Heading2"/>
      </w:pPr>
      <w:r>
        <w:t xml:space="preserve">5. Key Findings</w:t>
      </w:r>
    </w:p>
    <w:bookmarkStart w:id="30" w:name="Xee73abe08cf166c8350e7448610a356333be81f"/>
    <w:p>
      <w:pPr>
        <w:pStyle w:val="Heading3"/>
      </w:pPr>
      <w:r>
        <w:t xml:space="preserve">Finding #1: The Need for Interdisciplinary Research</w:t>
      </w:r>
    </w:p>
    <w:p>
      <w:pPr>
        <w:pStyle w:val="FirstParagraph"/>
      </w:pPr>
      <w:r>
        <w:t xml:space="preserve">The results indicate that complex problems facing Belgium Brussels—such as urban planning, public health crises, and economic inequality—cannot be solved through a single discipline. Professors who engage in interdisciplinary teams produce more impactful research that is readily adopted by policy-makers.</w:t>
      </w:r>
    </w:p>
    <w:bookmarkEnd w:id="30"/>
    <w:bookmarkStart w:id="31" w:name="finding-2-communication-barriers"/>
    <w:p>
      <w:pPr>
        <w:pStyle w:val="Heading3"/>
      </w:pPr>
      <w:r>
        <w:t xml:space="preserve">Finding #2: Communication Barriers</w:t>
      </w:r>
    </w:p>
    <w:p>
      <w:pPr>
        <w:pStyle w:val="FirstParagraph"/>
      </w:pPr>
      <w:r>
        <w:t xml:space="preserve">A significant barrier identified was the lack of clear communication channels between academic institutions and local government bodies. While many Professors wish to contribute their expertise, they often lack the networks required to share their work with decision-makers effectively.</w:t>
      </w:r>
    </w:p>
    <w:bookmarkEnd w:id="31"/>
    <w:bookmarkStart w:id="32" w:name="X226cd273547c3b8e6f5d8b6da307c9e65f6cbfa"/>
    <w:p>
      <w:pPr>
        <w:pStyle w:val="Heading3"/>
      </w:pPr>
      <w:r>
        <w:t xml:space="preserve">Finding #3: Value of Continuous Professional Development</w:t>
      </w:r>
    </w:p>
    <w:p>
      <w:pPr>
        <w:pStyle w:val="FirstParagraph"/>
      </w:pPr>
      <w:r>
        <w:t xml:space="preserve">Academic staff who participated in formal CPD programs reported higher levels of job satisfaction and a greater sense of influence over public policy. This suggests that investing in the growth and development of Professors yields tangible benefits for society at large.</w:t>
      </w:r>
    </w:p>
    <w:bookmarkEnd w:id="32"/>
    <w:bookmarkEnd w:id="33"/>
    <w:bookmarkStart w:id="34" w:name="conclusion"/>
    <w:p>
      <w:pPr>
        <w:pStyle w:val="Heading2"/>
      </w:pPr>
      <w:r>
        <w:t xml:space="preserve">6. Conclusion</w:t>
      </w:r>
    </w:p>
    <w:p>
      <w:pPr>
        <w:pStyle w:val="FirstParagraph"/>
      </w:pPr>
      <w:r>
        <w:t xml:space="preserve">In conclusion, this poster presentation underscores the pivotal role that a Professor plays within the vibrant and complex environment of Belgium Brussels. As we look to the future, it is imperative that academic institutions continue to support their academic staff through robust professional development programs. By doing so, we empower Professors to not only advance knowledge but also actively shape the policies and practices that govern our society.</w:t>
      </w:r>
    </w:p>
    <w:p>
      <w:pPr>
        <w:pStyle w:val="BodyText"/>
      </w:pPr>
      <w:r>
        <w:t xml:space="preserve">The synergy between rigorous scholarship and practical application must be strengthened. Through targeted strategic initiatives, we can ensure that the intellectual capital residing in Belgium Brussels is fully utilized to address contemporary challenges. The journey towards excellence requires collaboration, innovation, and a steadfast commitment to lifelong learning for every member of the academic community.</w:t>
      </w:r>
    </w:p>
    <w:bookmarkEnd w:id="34"/>
    <w:bookmarkStart w:id="35" w:name="references-acknowledgments"/>
    <w:p>
      <w:pPr>
        <w:pStyle w:val="Heading2"/>
      </w:pPr>
      <w:r>
        <w:t xml:space="preserve">7. References &amp; Acknowledgments</w:t>
      </w:r>
    </w:p>
    <w:p>
      <w:pPr>
        <w:numPr>
          <w:ilvl w:val="0"/>
          <w:numId w:val="1003"/>
        </w:numPr>
        <w:pStyle w:val="Compact"/>
      </w:pPr>
      <w:r>
        <w:t xml:space="preserve">Van den Berg, J., &amp; Smith, A. (2023). *Academic Leadership in Urban Centers*. Journal of European Studies.</w:t>
      </w:r>
    </w:p>
    <w:p>
      <w:pPr>
        <w:numPr>
          <w:ilvl w:val="0"/>
          <w:numId w:val="1003"/>
        </w:numPr>
        <w:pStyle w:val="Compact"/>
      </w:pPr>
      <w:r>
        <w:t xml:space="preserve">Eurostat Data Reports on Higher Education Funding (2024).</w:t>
      </w:r>
    </w:p>
    <w:p>
      <w:pPr>
        <w:numPr>
          <w:ilvl w:val="0"/>
          <w:numId w:val="1003"/>
        </w:numPr>
        <w:pStyle w:val="Compact"/>
      </w:pPr>
      <w:r>
        <w:t xml:space="preserve">Ministry of Education and Research, Belgium Brussels Annual Report.</w:t>
      </w:r>
    </w:p>
    <w:bookmarkEnd w:id="35"/>
    <w:p>
      <w:pPr>
        <w:pStyle w:val="FirstParagraph"/>
      </w:pPr>
      <w:r>
        <w:t xml:space="preserve">© 2024 Academic Poster Presentation Series. All Rights Reserved. Content tailored for dissemination in Belgium Brussels.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Profile in Belgium Brussels</dc:title>
  <dc:creator/>
  <dc:language>en</dc:language>
  <cp:keywords/>
  <dcterms:created xsi:type="dcterms:W3CDTF">2026-07-29T01:01:00Z</dcterms:created>
  <dcterms:modified xsi:type="dcterms:W3CDTF">2026-07-29T01:01:00Z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