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w:t>
      </w:r>
      <w:r>
        <w:t xml:space="preserve"> </w:t>
      </w:r>
      <w:r>
        <w:t xml:space="preserve">Profile</w:t>
      </w:r>
      <w:r>
        <w:t xml:space="preserve"> </w:t>
      </w:r>
      <w:r>
        <w:t xml:space="preserve">&amp;</w:t>
      </w:r>
      <w:r>
        <w:t xml:space="preserve"> </w:t>
      </w:r>
      <w:r>
        <w:t xml:space="preserve">Research</w:t>
      </w:r>
      <w:r>
        <w:t xml:space="preserve"> </w:t>
      </w:r>
      <w:r>
        <w:t xml:space="preserve">Overview</w:t>
      </w:r>
    </w:p>
    <w:bookmarkStart w:id="20" w:name="Xb5b4a3a14f74cee8aacc26428b2b1fc9353934c"/>
    <w:p>
      <w:pPr>
        <w:pStyle w:val="Heading1"/>
      </w:pPr>
      <w:r>
        <w:t xml:space="preserve">Advancing Bio-Informatics in a Northern Climate</w:t>
      </w:r>
    </w:p>
    <w:p>
      <w:pPr>
        <w:pStyle w:val="FirstParagraph"/>
      </w:pPr>
      <w:r>
        <w:rPr>
          <w:bCs/>
          <w:b/>
        </w:rPr>
        <w:t xml:space="preserve">Poster Presentation Academic Profile</w:t>
      </w:r>
    </w:p>
    <w:p>
      <w:pPr>
        <w:pStyle w:val="BodyText"/>
      </w:pPr>
      <w:r>
        <w:rPr>
          <w:bCs/>
          <w:b/>
        </w:rPr>
        <w:t xml:space="preserve">Institutional Affiliation:</w:t>
      </w:r>
      <w:r>
        <w:t xml:space="preserve"> </w:t>
      </w:r>
      <w:r>
        <w:t xml:space="preserve">Université de Montréal &amp; McGill University Consortium</w:t>
      </w:r>
      <w:r>
        <w:br/>
      </w:r>
      <w:r>
        <w:rPr>
          <w:bCs/>
          <w:b/>
        </w:rPr>
        <w:t xml:space="preserve">Lecturing Location:</w:t>
      </w:r>
      <w:r>
        <w:t xml:space="preserve"> </w:t>
      </w:r>
      <w:r>
        <w:t xml:space="preserve">Canada, Montreal, Quebec</w:t>
      </w:r>
    </w:p>
    <w:bookmarkEnd w:id="20"/>
    <w:bookmarkStart w:id="21" w:name="introduction-and-academic-context"/>
    <w:p>
      <w:pPr>
        <w:pStyle w:val="Heading2"/>
      </w:pPr>
      <w:r>
        <w:t xml:space="preserve">Introduction and Academic Context</w:t>
      </w:r>
    </w:p>
    <w:p>
      <w:pPr>
        <w:pStyle w:val="FirstParagraph"/>
      </w:pPr>
      <w:r>
        <w:t xml:space="preserve">In the rapidly evolving landscape of modern computational biology, the integration of high-performance computing with biological data analysis has become a cornerstone of scientific innovation. This</w:t>
      </w:r>
      <w:r>
        <w:t xml:space="preserve"> </w:t>
      </w:r>
      <w:r>
        <w:rPr>
          <w:bCs/>
          <w:b/>
        </w:rPr>
        <w:t xml:space="preserve">poster presentation academic</w:t>
      </w:r>
      <w:r>
        <w:t xml:space="preserve"> </w:t>
      </w:r>
      <w:r>
        <w:t xml:space="preserve">document serves to outline the research trajectory, pedagogical philosophy, and collaborative initiatives led by Professor Elena V. Thorne at one of Canada’s premier institutions. Situated in the vibrant intellectual hub of</w:t>
      </w:r>
      <w:r>
        <w:t xml:space="preserve"> </w:t>
      </w:r>
      <w:r>
        <w:rPr>
          <w:bCs/>
          <w:b/>
        </w:rPr>
        <w:t xml:space="preserve">Canada Montreal</w:t>
      </w:r>
      <w:r>
        <w:t xml:space="preserve">, this work represents a synthesis of rigorous quantitative methodology and applied biological insight. The unique environmental and demographic characteristics of</w:t>
      </w:r>
      <w:r>
        <w:t xml:space="preserve"> </w:t>
      </w:r>
      <w:r>
        <w:rPr>
          <w:bCs/>
          <w:b/>
        </w:rPr>
        <w:t xml:space="preserve">Canada Montreal</w:t>
      </w:r>
      <w:r>
        <w:t xml:space="preserve"> </w:t>
      </w:r>
      <w:r>
        <w:t xml:space="preserve">provide a distinct backdrop for this research, offering diverse datasets related to northern epidemiology, genetic diversity in isolated populations, and cold-climate adaptive biology that are unavailable elsewhere in the global scientific community.</w:t>
      </w:r>
    </w:p>
    <w:p>
      <w:pPr>
        <w:pStyle w:val="BodyText"/>
      </w:pPr>
      <w:r>
        <w:t xml:space="preserve">The purpose of this document is to serve as a comprehensive visual and textual aid for academic conferences, departmental reviews, and public outreach events. As a</w:t>
      </w:r>
      <w:r>
        <w:t xml:space="preserve"> </w:t>
      </w:r>
      <w:r>
        <w:rPr>
          <w:bCs/>
          <w:b/>
        </w:rPr>
        <w:t xml:space="preserve">poster presentation academic</w:t>
      </w:r>
      <w:r>
        <w:t xml:space="preserve"> </w:t>
      </w:r>
      <w:r>
        <w:t xml:space="preserve">artifact, it is designed to communicate complex findings in an accessible format while maintaining the highest standards of scholarly rigor. By highlighting the specific context of</w:t>
      </w:r>
      <w:r>
        <w:t xml:space="preserve"> </w:t>
      </w:r>
      <w:r>
        <w:rPr>
          <w:bCs/>
          <w:b/>
        </w:rPr>
        <w:t xml:space="preserve">Canada Montreal</w:t>
      </w:r>
      <w:r>
        <w:t xml:space="preserve">, we underscore the importance of regional expertise in addressing global health challenges through localized data collection and analysis.</w:t>
      </w:r>
    </w:p>
    <w:bookmarkEnd w:id="21"/>
    <w:bookmarkStart w:id="25" w:name="core-research-objectives"/>
    <w:p>
      <w:pPr>
        <w:pStyle w:val="Heading2"/>
      </w:pPr>
      <w:r>
        <w:t xml:space="preserve">Core Research Objectives</w:t>
      </w:r>
    </w:p>
    <w:p>
      <w:pPr>
        <w:pStyle w:val="FirstParagraph"/>
      </w:pPr>
      <w:r>
        <w:t xml:space="preserve">The primary research agenda focuses on three interrelated pillars that define the Professor’s academic identity:</w:t>
      </w:r>
    </w:p>
    <w:bookmarkStart w:id="22" w:name="Xbca706892eb1132ca8a568a36ddafe101c79727"/>
    <w:p>
      <w:pPr>
        <w:pStyle w:val="Heading3"/>
      </w:pPr>
      <w:r>
        <w:t xml:space="preserve">1. Genomic Sequencing in Northern Populations</w:t>
      </w:r>
    </w:p>
    <w:p>
      <w:pPr>
        <w:pStyle w:val="FirstParagraph"/>
      </w:pPr>
      <w:r>
        <w:t xml:space="preserve">A significant portion of the Professor’s work involves mapping genomic variations within indigenous and northern communities across Quebec and the broader Canadian Arctic. This research is critical for understanding genetic drift and adaptation in sub-Arctic environments, contributing to personalized medicine protocols tailored to specific demographic groups found in</w:t>
      </w:r>
      <w:r>
        <w:t xml:space="preserve"> </w:t>
      </w:r>
      <w:r>
        <w:rPr>
          <w:bCs/>
          <w:b/>
        </w:rPr>
        <w:t xml:space="preserve">Canada Montreal</w:t>
      </w:r>
      <w:r>
        <w:t xml:space="preserve">.</w:t>
      </w:r>
    </w:p>
    <w:bookmarkEnd w:id="22"/>
    <w:bookmarkStart w:id="23" w:name="Xc85b0a96ed7ca8bacd96f256d210d4fb70fbd31"/>
    <w:p>
      <w:pPr>
        <w:pStyle w:val="Heading3"/>
      </w:pPr>
      <w:r>
        <w:t xml:space="preserve">2. Machine Learning for Epidemiological Prediction</w:t>
      </w:r>
    </w:p>
    <w:p>
      <w:pPr>
        <w:pStyle w:val="FirstParagraph"/>
      </w:pPr>
      <w:r>
        <w:t xml:space="preserve">Leveraging advanced machine learning algorithms, this project aims to predict the spread of vector-borne diseases as climate patterns shift in urban centers like Montreal. The integration of big data analytics with traditional epidemiological models allows for more accurate forecasting and resource allocation, a key area of interest for academic institutions in</w:t>
      </w:r>
      <w:r>
        <w:t xml:space="preserve"> </w:t>
      </w:r>
      <w:r>
        <w:rPr>
          <w:bCs/>
          <w:b/>
        </w:rPr>
        <w:t xml:space="preserve">Canada Montreal</w:t>
      </w:r>
      <w:r>
        <w:t xml:space="preserve">.</w:t>
      </w:r>
    </w:p>
    <w:bookmarkEnd w:id="23"/>
    <w:bookmarkStart w:id="24" w:name="interdisciplinary-education-and-training"/>
    <w:p>
      <w:pPr>
        <w:pStyle w:val="Heading3"/>
      </w:pPr>
      <w:r>
        <w:t xml:space="preserve">3. Interdisciplinary Education and Training</w:t>
      </w:r>
    </w:p>
    <w:p>
      <w:pPr>
        <w:pStyle w:val="FirstParagraph"/>
      </w:pPr>
      <w:r>
        <w:t xml:space="preserve">Beyond pure research, the Professor is dedicated to bridging the gap between computer science and biology. This educational initiative seeks to train the next generation of bio-informaticians who are fluent in both coding languages and biological terminology, ensuring that academic excellence remains robust within the university system.</w:t>
      </w:r>
    </w:p>
    <w:bookmarkEnd w:id="24"/>
    <w:bookmarkEnd w:id="25"/>
    <w:bookmarkStart w:id="26" w:name="methodological-framework"/>
    <w:p>
      <w:pPr>
        <w:pStyle w:val="Heading2"/>
      </w:pPr>
      <w:r>
        <w:t xml:space="preserve">Methodological Framework</w:t>
      </w:r>
    </w:p>
    <w:p>
      <w:pPr>
        <w:pStyle w:val="FirstParagraph"/>
      </w:pPr>
      <w:r>
        <w:t xml:space="preserve">The methodological approach employed in this research is multidisciplinary, combining wet-lab techniques with dry-lab computational analysis. For genomic data collection, whole-genome sequencing is performed on samples obtained through ethical partnerships with local health networks in</w:t>
      </w:r>
      <w:r>
        <w:t xml:space="preserve"> </w:t>
      </w:r>
      <w:r>
        <w:rPr>
          <w:bCs/>
          <w:b/>
        </w:rPr>
        <w:t xml:space="preserve">Canada Montreal</w:t>
      </w:r>
      <w:r>
        <w:t xml:space="preserve">. This ensures that the data reflects the actual genetic diversity of the region. Subsequently, raw sequence data undergoes rigorous quality control and alignment against reference genomes using high-performance clusters located at local university facilities.</w:t>
      </w:r>
    </w:p>
    <w:p>
      <w:pPr>
        <w:pStyle w:val="BodyText"/>
      </w:pPr>
      <w:r>
        <w:t xml:space="preserve">Statistical analysis is conducted using R and Python environments, specifically tailored for bio-informatics workflows. The use of open-source tools ensures transparency and reproducibility, aligning with best practices in modern</w:t>
      </w:r>
      <w:r>
        <w:t xml:space="preserve"> </w:t>
      </w:r>
      <w:r>
        <w:rPr>
          <w:bCs/>
          <w:b/>
        </w:rPr>
        <w:t xml:space="preserve">poster presentation academic</w:t>
      </w:r>
      <w:r>
        <w:t xml:space="preserve"> </w:t>
      </w:r>
      <w:r>
        <w:t xml:space="preserve">standards. Furthermore, collaborative workshops are held regularly within the department to review code and validate findings, fostering a culture of peer review even at the preliminary stages of research.</w:t>
      </w:r>
    </w:p>
    <w:bookmarkEnd w:id="26"/>
    <w:bookmarkStart w:id="27" w:name="X4afaaf24971350913ece601dfe7a8e2fd20c87b"/>
    <w:p>
      <w:pPr>
        <w:pStyle w:val="Heading2"/>
      </w:pPr>
      <w:r>
        <w:t xml:space="preserve">The Significance of the Canada Montreal Context</w:t>
      </w:r>
    </w:p>
    <w:p>
      <w:pPr>
        <w:pStyle w:val="FirstParagraph"/>
      </w:pPr>
      <w:r>
        <w:t xml:space="preserve">The choice of location for this academic work is not incidental but fundamental to its success.</w:t>
      </w:r>
      <w:r>
        <w:t xml:space="preserve"> </w:t>
      </w:r>
      <w:r>
        <w:rPr>
          <w:bCs/>
          <w:b/>
        </w:rPr>
        <w:t xml:space="preserve">Canada Montreal</w:t>
      </w:r>
      <w:r>
        <w:t xml:space="preserve"> </w:t>
      </w:r>
      <w:r>
        <w:t xml:space="preserve">stands as a bilingual, bi-cultural nexus in North America, offering access to diverse patient populations and unique environmental variables. The city’s status as a global center for medical research means that the Professor operates within a dense network of hospitals, pharmaceutical companies, and academic rivals-turned-partners.</w:t>
      </w:r>
    </w:p>
    <w:p>
      <w:pPr>
        <w:pStyle w:val="BodyText"/>
      </w:pPr>
      <w:r>
        <w:t xml:space="preserve">This ecosystem enhances the scope of any</w:t>
      </w:r>
      <w:r>
        <w:t xml:space="preserve"> </w:t>
      </w:r>
      <w:r>
        <w:rPr>
          <w:bCs/>
          <w:b/>
        </w:rPr>
        <w:t xml:space="preserve">poster presentation academic</w:t>
      </w:r>
      <w:r>
        <w:t xml:space="preserve"> </w:t>
      </w:r>
      <w:r>
        <w:t xml:space="preserve">endeavor by providing immediate opportunities for validation and application of theoretical models. For instance, findings regarding seasonal affective disorders and their genetic underpinnings can be immediately tested against clinical records from Montreal hospitals. The distinct four-season climate of</w:t>
      </w:r>
      <w:r>
        <w:t xml:space="preserve"> </w:t>
      </w:r>
      <w:r>
        <w:rPr>
          <w:bCs/>
          <w:b/>
        </w:rPr>
        <w:t xml:space="preserve">Canada Montreal</w:t>
      </w:r>
      <w:r>
        <w:t xml:space="preserve">, with its harsh winters, provides a natural laboratory for studying circadian rhythm disruptions and immune system responses to cold stress, topics that are increasingly relevant in the context of changing global climates.</w:t>
      </w:r>
    </w:p>
    <w:bookmarkEnd w:id="27"/>
    <w:bookmarkStart w:id="28" w:name="conclusion-and-future-directions"/>
    <w:p>
      <w:pPr>
        <w:pStyle w:val="Heading2"/>
      </w:pPr>
      <w:r>
        <w:t xml:space="preserve">Conclusion and Future Directions</w:t>
      </w:r>
    </w:p>
    <w:p>
      <w:pPr>
        <w:pStyle w:val="FirstParagraph"/>
      </w:pPr>
      <w:r>
        <w:t xml:space="preserve">In conclusion, the research profile of this Professor exemplifies the integration of cutting-edge bio-informatics with regional relevance. By anchoring advanced computational biology in the specific context of</w:t>
      </w:r>
      <w:r>
        <w:t xml:space="preserve"> </w:t>
      </w:r>
      <w:r>
        <w:rPr>
          <w:bCs/>
          <w:b/>
        </w:rPr>
        <w:t xml:space="preserve">Canada Montreal</w:t>
      </w:r>
      <w:r>
        <w:t xml:space="preserve">, we ensure that academic outputs are not only theoretically sound but also practically applicable to local health challenges. This</w:t>
      </w:r>
      <w:r>
        <w:t xml:space="preserve"> </w:t>
      </w:r>
      <w:r>
        <w:rPr>
          <w:bCs/>
          <w:b/>
        </w:rPr>
        <w:t xml:space="preserve">poster presentation academic</w:t>
      </w:r>
      <w:r>
        <w:t xml:space="preserve"> </w:t>
      </w:r>
      <w:r>
        <w:t xml:space="preserve">document highlights how location-specific data can drive global scientific advancements.</w:t>
      </w:r>
    </w:p>
    <w:p>
      <w:pPr>
        <w:pStyle w:val="BodyText"/>
      </w:pPr>
      <w:r>
        <w:t xml:space="preserve">Looking forward, future initiatives will expand the scope of collaboration to include international partners in Scandinavia and Alaska, comparing northern genomic datasets across hemispheres. We aim to refine our predictive models for disease outbreaks and further integrate machine learning into daily clinical decision-making processes within</w:t>
      </w:r>
      <w:r>
        <w:t xml:space="preserve"> </w:t>
      </w:r>
      <w:r>
        <w:rPr>
          <w:bCs/>
          <w:b/>
        </w:rPr>
        <w:t xml:space="preserve">Canada Montreal</w:t>
      </w:r>
      <w:r>
        <w:t xml:space="preserve">. The ongoing commitment to open science and interdisciplinary education ensures that this academic legacy will continue to grow, inspiring future scholars in the heart of Canada’s most dynamic research city.</w:t>
      </w:r>
    </w:p>
    <w:bookmarkEnd w:id="28"/>
    <w:p>
      <w:pPr>
        <w:pStyle w:val="BodyText"/>
      </w:pPr>
      <w:r>
        <w:rPr>
          <w:bCs/>
          <w:b/>
        </w:rPr>
        <w:t xml:space="preserve">Contact Information:</w:t>
      </w:r>
      <w:r>
        <w:br/>
      </w:r>
      <w:r>
        <w:t xml:space="preserve">Department of Bio-informatics</w:t>
      </w:r>
      <w:r>
        <w:br/>
      </w:r>
      <w:r>
        <w:t xml:space="preserve">Université de Montréal / McGill University</w:t>
      </w:r>
      <w:r>
        <w:br/>
      </w:r>
      <w:r>
        <w:t xml:space="preserve">Montreal, QC, Canada</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 Profile &amp; Research Overview</dc:title>
  <dc:creator/>
  <dc:language>en</dc:language>
  <cp:keywords/>
  <dcterms:created xsi:type="dcterms:W3CDTF">2026-07-29T05:11:24Z</dcterms:created>
  <dcterms:modified xsi:type="dcterms:W3CDTF">2026-07-29T05:11:24Z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