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X1d5cd10941e7dd97ff862d2d782651ba568ce24"/>
    <w:p>
      <w:pPr>
        <w:pStyle w:val="Heading1"/>
      </w:pPr>
      <w:r>
        <w:t xml:space="preserve">Advancing Sustainable Urban Ecosystems through Indigenous Knowledge Integration</w:t>
      </w:r>
    </w:p>
    <w:p>
      <w:pPr>
        <w:pStyle w:val="FirstParagraph"/>
      </w:pPr>
      <w:r>
        <w:t xml:space="preserve">A Comprehensive Academic Poster Presentation by Professor Elena M. Thorne</w:t>
      </w:r>
    </w:p>
    <w:p>
      <w:pPr>
        <w:pStyle w:val="BodyText"/>
      </w:pPr>
      <w:r>
        <w:t xml:space="preserve">University of British Columbia, Canada Vancouver Campus</w:t>
      </w:r>
    </w:p>
    <w:bookmarkEnd w:id="20"/>
    <w:bookmarkStart w:id="21" w:name="introduction-context"/>
    <w:p>
      <w:pPr>
        <w:pStyle w:val="Heading2"/>
      </w:pPr>
      <w:r>
        <w:t xml:space="preserve">Introduction &amp; Context</w:t>
      </w:r>
    </w:p>
    <w:p>
      <w:pPr>
        <w:pStyle w:val="FirstParagraph"/>
      </w:pPr>
      <w:r>
        <w:t xml:space="preserve">The intersection of environmental science and Indigenous stewardship presents a critical frontier in modern ecological research. This</w:t>
      </w:r>
      <w:r>
        <w:t xml:space="preserve"> </w:t>
      </w:r>
      <w:r>
        <w:rPr>
          <w:bCs/>
          <w:b/>
        </w:rPr>
        <w:t xml:space="preserve">Poster Presentation academic</w:t>
      </w:r>
      <w:r>
        <w:t xml:space="preserve"> </w:t>
      </w:r>
      <w:r>
        <w:t xml:space="preserve">document outlines the findings of a three-year longitudinal study conducted by Professor Elena M. Thorne, based at the prestigious University of British Columbia in</w:t>
      </w:r>
      <w:r>
        <w:t xml:space="preserve"> </w:t>
      </w:r>
      <w:r>
        <w:rPr>
          <w:bCs/>
          <w:b/>
        </w:rPr>
        <w:t xml:space="preserve">Canada Vancouver</w:t>
      </w:r>
      <w:r>
        <w:t xml:space="preserve">. As urban centers expand across North America, particularly in the Pacific Northwest, there is an urgent need to reconcile traditional ecological knowledge (TEK) with contemporary sustainability metrics. This presentation serves as a vital academic dissemination tool for scholars attending conferences such as the International Union for Conservation of Nature (IUCN) World Conservation Congress or regional environmental symposia held within</w:t>
      </w:r>
      <w:r>
        <w:t xml:space="preserve"> </w:t>
      </w:r>
      <w:r>
        <w:rPr>
          <w:bCs/>
          <w:b/>
        </w:rPr>
        <w:t xml:space="preserve">Canada Vancouver</w:t>
      </w:r>
      <w:r>
        <w:t xml:space="preserve">.</w:t>
      </w:r>
    </w:p>
    <w:p>
      <w:pPr>
        <w:pStyle w:val="BodyText"/>
      </w:pPr>
      <w:r>
        <w:t xml:space="preserve">The primary objective of this research is to evaluate how integrating Indigenous land-management practices can enhance biodiversity retention in rapidly developing metropolitan areas. By focusing on the unique socio-ecological landscape of</w:t>
      </w:r>
      <w:r>
        <w:t xml:space="preserve"> </w:t>
      </w:r>
      <w:r>
        <w:rPr>
          <w:bCs/>
          <w:b/>
        </w:rPr>
        <w:t xml:space="preserve">Canada Vancouver</w:t>
      </w:r>
      <w:r>
        <w:t xml:space="preserve">, the study leverages local partnerships with Coast Salish nations to co-create data collection frameworks that respect both scientific rigor and cultural protocols.</w:t>
      </w:r>
    </w:p>
    <w:bookmarkEnd w:id="21"/>
    <w:bookmarkStart w:id="22" w:name="methodology"/>
    <w:p>
      <w:pPr>
        <w:pStyle w:val="Heading2"/>
      </w:pPr>
      <w:r>
        <w:t xml:space="preserve">Methodology</w:t>
      </w:r>
    </w:p>
    <w:p>
      <w:pPr>
        <w:pStyle w:val="FirstParagraph"/>
      </w:pPr>
      <w:r>
        <w:t xml:space="preserve">The research design employed a mixed-methods approach, combining quantitative ecological sampling with qualitative ethnographic interviews. Fieldwork was conducted across five key urban green spaces in</w:t>
      </w:r>
      <w:r>
        <w:t xml:space="preserve"> </w:t>
      </w:r>
      <w:r>
        <w:rPr>
          <w:bCs/>
          <w:b/>
        </w:rPr>
        <w:t xml:space="preserve">Canada Vancouver</w:t>
      </w:r>
      <w:r>
        <w:t xml:space="preserve">, including Stanley Park, Queen Elizabeth Park, and the West End Community Garden. Professor Thorne’s team utilized drone-based LiDAR scanning to map canopy density and soil health indicators alongside traditional fire management techniques advocated by local Indigenous elders.</w:t>
      </w:r>
    </w:p>
    <w:p>
      <w:pPr>
        <w:numPr>
          <w:ilvl w:val="0"/>
          <w:numId w:val="1001"/>
        </w:numPr>
        <w:pStyle w:val="Compact"/>
      </w:pPr>
      <w:r>
        <w:rPr>
          <w:bCs/>
          <w:b/>
        </w:rPr>
        <w:t xml:space="preserve">Participatory Action Research (PAR):</w:t>
      </w:r>
      <w:r>
        <w:t xml:space="preserve"> </w:t>
      </w:r>
      <w:r>
        <w:t xml:space="preserve">Engaging community stakeholders in every phase of the study to ensure cultural relevance and scientific accuracy.</w:t>
      </w:r>
    </w:p>
    <w:p>
      <w:pPr>
        <w:numPr>
          <w:ilvl w:val="0"/>
          <w:numId w:val="1001"/>
        </w:numPr>
        <w:pStyle w:val="Compact"/>
      </w:pPr>
      <w:r>
        <w:rPr>
          <w:bCs/>
          <w:b/>
        </w:rPr>
        <w:t xml:space="preserve">Spatial Analysis:</w:t>
      </w:r>
      <w:r>
        <w:t xml:space="preserve"> </w:t>
      </w:r>
      <w:r>
        <w:t xml:space="preserve">Using GIS mapping software provided by the University of British Columbia to visualize changes in habitat connectivity over time.</w:t>
      </w:r>
    </w:p>
    <w:p>
      <w:pPr>
        <w:numPr>
          <w:ilvl w:val="0"/>
          <w:numId w:val="1001"/>
        </w:numPr>
        <w:pStyle w:val="Compact"/>
      </w:pPr>
      <w:r>
        <w:rPr>
          <w:bCs/>
          <w:b/>
        </w:rPr>
        <w:t xml:space="preserve">Ethical Review:</w:t>
      </w:r>
      <w:r>
        <w:t xml:space="preserve"> </w:t>
      </w:r>
      <w:r>
        <w:t xml:space="preserve">All protocols were approved by the UBC Behavioural Research Ethics Board, with specific adherence to OCAP® principles (Ownership, Control, Access, and Possession) regarding Indigenous data.</w:t>
      </w:r>
    </w:p>
    <w:bookmarkEnd w:id="22"/>
    <w:bookmarkStart w:id="25" w:name="key-findings"/>
    <w:p>
      <w:pPr>
        <w:pStyle w:val="Heading2"/>
      </w:pPr>
      <w:r>
        <w:t xml:space="preserve">Key Findings</w:t>
      </w:r>
    </w:p>
    <w:p>
      <w:pPr>
        <w:pStyle w:val="FirstParagraph"/>
      </w:pPr>
      <w:r>
        <w:t xml:space="preserve">Preliminary results indicate a significant positive correlation between the implementation of Indigenous-led stewardship programs and overall ecosystem resilience. Specifically, sites managed through collaborative frameworks with Coast Salish knowledge holders showed a 24% increase in native plant species richness compared to traditionally managed municipal parks. Furthermore, water quality indices improved by 15% in riparian zones where traditional buffer zone techniques were applied.</w:t>
      </w:r>
    </w:p>
    <w:bookmarkStart w:id="23" w:name="figure-1.-biodiversity-index-comparison"/>
    <w:p>
      <w:pPr>
        <w:pStyle w:val="Heading3"/>
      </w:pPr>
      <w:r>
        <w:t xml:space="preserve">Figure 1. Biodiversity Index Comparison</w:t>
      </w:r>
    </w:p>
    <w:p>
      <w:pPr>
        <w:pStyle w:val="FirstParagraph"/>
      </w:pPr>
      <w:r>
        <w:t xml:space="preserve">Graphical representation showing the disparity in Shannon Diversity Index scores between control sites and intervention sites over a 36-month period.</w:t>
      </w:r>
    </w:p>
    <w:bookmarkEnd w:id="23"/>
    <w:bookmarkStart w:id="24" w:name="figure-2.-community-engagement-metrics"/>
    <w:p>
      <w:pPr>
        <w:pStyle w:val="Heading3"/>
      </w:pPr>
      <w:r>
        <w:t xml:space="preserve">Figure 2. Community Engagement Metrics</w:t>
      </w:r>
    </w:p>
    <w:p>
      <w:pPr>
        <w:pStyle w:val="FirstParagraph"/>
      </w:pPr>
      <w:r>
        <w:t xml:space="preserve">Data illustrating the rise in local volunteer participation rates following the introduction of Indigenous-led educational workshops in</w:t>
      </w:r>
      <w:r>
        <w:t xml:space="preserve"> </w:t>
      </w:r>
      <w:r>
        <w:rPr>
          <w:bCs/>
          <w:b/>
        </w:rPr>
        <w:t xml:space="preserve">Canada Vancouver</w:t>
      </w:r>
      <w:r>
        <w:t xml:space="preserve">.</w:t>
      </w:r>
    </w:p>
    <w:bookmarkEnd w:id="24"/>
    <w:p>
      <w:pPr>
        <w:pStyle w:val="BodyText"/>
      </w:pPr>
      <w:r>
        <w:t xml:space="preserve">These findings underscore the necessity of decolonizing environmental management strategies. By validating Indigenous knowledge systems through robust academic frameworks, Professor Thorne’s work provides a scalable model for other cities in</w:t>
      </w:r>
      <w:r>
        <w:t xml:space="preserve"> </w:t>
      </w:r>
      <w:r>
        <w:rPr>
          <w:bCs/>
          <w:b/>
        </w:rPr>
        <w:t xml:space="preserve">Canada Vancouver</w:t>
      </w:r>
      <w:r>
        <w:t xml:space="preserve"> </w:t>
      </w:r>
      <w:r>
        <w:t xml:space="preserve">and beyond, including Seattle, Portland, and Victoria.</w:t>
      </w:r>
    </w:p>
    <w:bookmarkEnd w:id="25"/>
    <w:bookmarkStart w:id="26" w:name="discussion-implications"/>
    <w:p>
      <w:pPr>
        <w:pStyle w:val="Heading2"/>
      </w:pPr>
      <w:r>
        <w:t xml:space="preserve">Discussion &amp; Implications</w:t>
      </w:r>
    </w:p>
    <w:p>
      <w:pPr>
        <w:pStyle w:val="FirstParagraph"/>
      </w:pPr>
      <w:r>
        <w:t xml:space="preserve">The implications of this study extend beyond academic circles into policy-making and urban planning. The success of integrating Traditional Ecological Knowledge (TEK) with Western science suggests that municipal governments in</w:t>
      </w:r>
      <w:r>
        <w:t xml:space="preserve"> </w:t>
      </w:r>
      <w:r>
        <w:rPr>
          <w:bCs/>
          <w:b/>
        </w:rPr>
        <w:t xml:space="preserve">Canada Vancouver</w:t>
      </w:r>
      <w:r>
        <w:t xml:space="preserve"> </w:t>
      </w:r>
      <w:r>
        <w:t xml:space="preserve">should institutionalize partnerships with Indigenous communities in all future land-use decisions. This approach not only enhances ecological outcomes but also fosters social cohesion and restorative justice for historically marginalized groups.</w:t>
      </w:r>
    </w:p>
    <w:p>
      <w:pPr>
        <w:pStyle w:val="BodyText"/>
      </w:pPr>
      <w:r>
        <w:t xml:space="preserve">As a key figure in the academic community, Professor Thorne argues that this model of collaborative research must become the standard for environmental science departments across Canadian universities. The current funding structures often fail to adequately support Indigenous co-investigators, creating barriers to equitable participation. This</w:t>
      </w:r>
      <w:r>
        <w:t xml:space="preserve"> </w:t>
      </w:r>
      <w:r>
        <w:rPr>
          <w:bCs/>
          <w:b/>
        </w:rPr>
        <w:t xml:space="preserve">Poster Presentation academic</w:t>
      </w:r>
      <w:r>
        <w:t xml:space="preserve"> </w:t>
      </w:r>
      <w:r>
        <w:t xml:space="preserve">document aims to spark dialogue among peers about reforming grant allocation processes and ethical review standards in ecology and anthropology departments throughout</w:t>
      </w:r>
      <w:r>
        <w:t xml:space="preserve"> </w:t>
      </w:r>
      <w:r>
        <w:rPr>
          <w:bCs/>
          <w:b/>
        </w:rPr>
        <w:t xml:space="preserve">Canada Vancouver</w:t>
      </w:r>
      <w:r>
        <w:t xml:space="preserve">.</w:t>
      </w:r>
    </w:p>
    <w:bookmarkEnd w:id="26"/>
    <w:bookmarkStart w:id="27" w:name="conclusion"/>
    <w:p>
      <w:pPr>
        <w:pStyle w:val="Heading2"/>
      </w:pPr>
      <w:r>
        <w:t xml:space="preserve">Conclusion</w:t>
      </w:r>
    </w:p>
    <w:p>
      <w:pPr>
        <w:pStyle w:val="FirstParagraph"/>
      </w:pPr>
      <w:r>
        <w:t xml:space="preserve">In conclusion, the integration of Indigenous knowledge systems offers a transformative pathway toward sustainable urban development. Professor Thorne’s research demonstrates that when scientific rigor meets ancestral wisdom, the results are not only empirically sound but also socially equitable. This work highlights the critical role that institutions in</w:t>
      </w:r>
      <w:r>
        <w:t xml:space="preserve"> </w:t>
      </w:r>
      <w:r>
        <w:rPr>
          <w:bCs/>
          <w:b/>
        </w:rPr>
        <w:t xml:space="preserve">Canada Vancouver</w:t>
      </w:r>
      <w:r>
        <w:t xml:space="preserve">, such as UBC and Simon Fraser University, play in leading national conversations about reconciliation and environmental stewardship. Future research will focus on scaling these pilot projects to larger metropolitan regions and assessing long-term carbon sequestration benefits under different climate scenarios.</w:t>
      </w:r>
    </w:p>
    <w:bookmarkEnd w:id="27"/>
    <w:bookmarkStart w:id="28" w:name="contact-information"/>
    <w:p>
      <w:pPr>
        <w:pStyle w:val="Heading3"/>
      </w:pPr>
      <w:r>
        <w:t xml:space="preserve">Contact Information</w:t>
      </w:r>
    </w:p>
    <w:p>
      <w:pPr>
        <w:pStyle w:val="FirstParagraph"/>
      </w:pPr>
      <w:r>
        <w:t xml:space="preserve">Professor Elena M. Thorne</w:t>
      </w:r>
      <w:r>
        <w:br/>
      </w:r>
      <w:r>
        <w:t xml:space="preserve">Department of Geography &amp; Environmental Science</w:t>
      </w:r>
      <w:r>
        <w:br/>
      </w:r>
      <w:r>
        <w:t xml:space="preserve">University of British Columbia,</w:t>
      </w:r>
      <w:r>
        <w:t xml:space="preserve"> </w:t>
      </w:r>
      <w:r>
        <w:rPr>
          <w:bCs/>
          <w:b/>
        </w:rPr>
        <w:t xml:space="preserve">Canada Vancouver</w:t>
      </w:r>
      <w:r>
        <w:br/>
      </w:r>
      <w:r>
        <w:t xml:space="preserve">Email: elena.thorne@ubc.ca | Phone: +1 (604) 822-XXXX</w:t>
      </w:r>
      <w:r>
        <w:br/>
      </w:r>
      <w:r>
        <w:t xml:space="preserve">Website: www.ubc.ca/~ethorne-research</w:t>
      </w:r>
      <w:r>
        <w:br/>
      </w:r>
      <w:r>
        <w:t xml:space="preserve">ORCID: 0000-XXXX-XXXX-XXXX</w:t>
      </w:r>
    </w:p>
    <w:p>
      <w:pPr>
        <w:pStyle w:val="BodyText"/>
      </w:pPr>
      <w:r>
        <w:t xml:space="preserve">© 2023 Professor Elena M. Thorne. All Rights Reserved. This document is prepared for academic dissemination at conferences held in</w:t>
      </w:r>
      <w:r>
        <w:t xml:space="preserve"> </w:t>
      </w:r>
      <w:r>
        <w:rPr>
          <w:bCs/>
          <w:b/>
        </w:rPr>
        <w:t xml:space="preserve">Canada Vancouver</w:t>
      </w:r>
      <w:r>
        <w:t xml:space="preserve">.</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 in Canada Vancouver</dc:title>
  <dc:creator/>
  <dc:language>en</dc:language>
  <cp:keywords/>
  <dcterms:created xsi:type="dcterms:W3CDTF">2026-07-29T07:14:57Z</dcterms:created>
  <dcterms:modified xsi:type="dcterms:W3CDTF">2026-07-29T07:14:57Z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