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Advancing</w:t>
      </w:r>
      <w:r>
        <w:t xml:space="preserve"> </w:t>
      </w:r>
      <w:r>
        <w:t xml:space="preserve">Educational</w:t>
      </w:r>
      <w:r>
        <w:t xml:space="preserve"> </w:t>
      </w:r>
      <w:r>
        <w:t xml:space="preserve">Excellence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ba1104f6bd98e0023535644c0adc8c712c94c42"/>
    <w:p>
      <w:pPr>
        <w:pStyle w:val="Heading1"/>
      </w:pPr>
      <w:r>
        <w:t xml:space="preserve">Bridging Theory and Practice: The Role of the Modern Professor in Shaping the Academic Landscape of Ivory Coast Abidjan</w:t>
      </w:r>
    </w:p>
    <w:p>
      <w:pPr>
        <w:pStyle w:val="FirstParagraph"/>
      </w:pPr>
      <w:r>
        <w:rPr>
          <w:bCs/>
          <w:b/>
        </w:rPr>
        <w:t xml:space="preserve">Presented by:</w:t>
      </w:r>
      <w:r>
        <w:t xml:space="preserve"> </w:t>
      </w:r>
      <w:r>
        <w:t xml:space="preserve">The Department of Advanced Pedagogical Studies</w:t>
      </w:r>
      <w:r>
        <w:br/>
      </w:r>
      <w:r>
        <w:rPr>
          <w:iCs/>
          <w:i/>
        </w:rPr>
        <w:t xml:space="preserve">A Comprehensive Poster Presentation Document for Stakeholders in Ivory Coast Abidjan</w:t>
      </w:r>
    </w:p>
    <w:bookmarkEnd w:id="20"/>
    <w:bookmarkStart w:id="21" w:name="X157f584dba8b9762bafec2b28174cc5b1550176"/>
    <w:p>
      <w:pPr>
        <w:pStyle w:val="Heading2"/>
      </w:pPr>
      <w:r>
        <w:t xml:space="preserve">I. Introduction: The Strategic Importance of Ivory Coast Abidjan</w:t>
      </w:r>
    </w:p>
    <w:p>
      <w:pPr>
        <w:pStyle w:val="FirstParagraph"/>
      </w:pPr>
      <w:r>
        <w:t xml:space="preserve">Abidjan is not merely the economic capital of the Republic of Côte d'Ivoire (Ivory Coast); it serves as a critical hub for West African diplomacy, commerce, and increasingly, higher education. As we navigate the complexities of globalization in the 21st century, Ivory Coast Abidjan stands at a pivotal crossroads. The city is transforming into a regional center of excellence that demands rigorous academic standards and innovative pedagogical approaches.</w:t>
      </w:r>
    </w:p>
    <w:p>
      <w:pPr>
        <w:pStyle w:val="BodyText"/>
      </w:pPr>
      <w:r>
        <w:t xml:space="preserve">This poster presentation explores the multifaceted role of the</w:t>
      </w:r>
      <w:r>
        <w:t xml:space="preserve"> </w:t>
      </w:r>
      <w:r>
        <w:rPr>
          <w:bCs/>
          <w:b/>
        </w:rPr>
        <w:t xml:space="preserve">Professor</w:t>
      </w:r>
      <w:r>
        <w:t xml:space="preserve"> </w:t>
      </w:r>
      <w:r>
        <w:t xml:space="preserve">within this unique ecosystem. We argue that the modern professor in Ivory Coast Abidjan is no longer just a transmitter of knowledge but is increasingly becoming a facilitator of research, a bridge to international academia, and an architect of local solutions to global challenges. The context is specifically tailored to the dynamic environment found throughout Ivory Coast Abidjan, where traditional values meet rapid urbanization and digital transformation.</w:t>
      </w:r>
    </w:p>
    <w:bookmarkEnd w:id="21"/>
    <w:bookmarkStart w:id="22" w:name="ii.-defining-the-modern-professor"/>
    <w:p>
      <w:pPr>
        <w:pStyle w:val="Heading2"/>
      </w:pPr>
      <w:r>
        <w:t xml:space="preserve">II. Defining the Modern Professor</w:t>
      </w:r>
    </w:p>
    <w:p>
      <w:pPr>
        <w:pStyle w:val="FirstParagraph"/>
      </w:pPr>
      <w:r>
        <w:t xml:space="preserve">The concept of the "Professor" is undergoing a significant paradigm shift. In Ivory Coast Abidjan, where institutions like Université Félix Houphouët-Boigny are leading educational reforms, the professor must adapt to new realities.</w:t>
      </w:r>
    </w:p>
    <w:p>
      <w:pPr>
        <w:pStyle w:val="BodyText"/>
      </w:pPr>
      <w:r>
        <w:rPr>
          <w:bCs/>
          <w:b/>
        </w:rPr>
        <w:t xml:space="preserve">Key Pillars of the Modern Professor:</w:t>
      </w:r>
    </w:p>
    <w:p>
      <w:pPr>
        <w:numPr>
          <w:ilvl w:val="0"/>
          <w:numId w:val="1001"/>
        </w:numPr>
        <w:pStyle w:val="Compact"/>
      </w:pPr>
      <w:r>
        <w:rPr>
          <w:bCs/>
          <w:b/>
        </w:rPr>
        <w:t xml:space="preserve">The Researcher:</w:t>
      </w:r>
      <w:r>
        <w:t xml:space="preserve"> </w:t>
      </w:r>
      <w:r>
        <w:t xml:space="preserve">Generating indigenous knowledge that addresses specific Ivorian contexts while maintaining international rigor.</w:t>
      </w:r>
    </w:p>
    <w:p>
      <w:pPr>
        <w:numPr>
          <w:ilvl w:val="0"/>
          <w:numId w:val="1001"/>
        </w:numPr>
        <w:pStyle w:val="Compact"/>
      </w:pPr>
      <w:r>
        <w:rPr>
          <w:bCs/>
          <w:b/>
        </w:rPr>
        <w:t xml:space="preserve">The Mentor:</w:t>
      </w:r>
      <w:r>
        <w:t xml:space="preserve"> </w:t>
      </w:r>
      <w:r>
        <w:t xml:space="preserve">Guiding students toward critical thinking rather than rote memorization, fostering a generation of leaders for Ivory Coast Abidjan.</w:t>
      </w:r>
    </w:p>
    <w:p>
      <w:pPr>
        <w:numPr>
          <w:ilvl w:val="0"/>
          <w:numId w:val="1001"/>
        </w:numPr>
        <w:pStyle w:val="Compact"/>
      </w:pPr>
      <w:r>
        <w:rPr>
          <w:bCs/>
          <w:b/>
        </w:rPr>
        <w:t xml:space="preserve">The Global Citizen:</w:t>
      </w:r>
      <w:r>
        <w:t xml:space="preserve"> </w:t>
      </w:r>
      <w:r>
        <w:t xml:space="preserve">Establishing cross-border collaborations that bring resources and visibility to the academic community in Ivory Coast Abidjan.</w:t>
      </w:r>
    </w:p>
    <w:p>
      <w:pPr>
        <w:pStyle w:val="FirstParagraph"/>
      </w:pPr>
      <w:r>
        <w:t xml:space="preserve">We posit that the effectiveness of any</w:t>
      </w:r>
      <w:r>
        <w:t xml:space="preserve"> </w:t>
      </w:r>
      <w:r>
        <w:rPr>
          <w:bCs/>
          <w:b/>
        </w:rPr>
        <w:t xml:space="preserve">Presentation academic</w:t>
      </w:r>
      <w:r>
        <w:t xml:space="preserve">, whether in a classroom or at an international symposium, relies heavily on the professor's ability to synthesize complex data into accessible narratives. In the bustling context of Ivory Coast Abidjan, where English and French are both linguistically relevant, this synthesis becomes even more crucial.</w:t>
      </w:r>
    </w:p>
    <w:bookmarkEnd w:id="22"/>
    <w:bookmarkStart w:id="26" w:name="X98c4ebbaf8aa67d3a23817dfe77d60ab0506640"/>
    <w:p>
      <w:pPr>
        <w:pStyle w:val="Heading2"/>
      </w:pPr>
      <w:r>
        <w:t xml:space="preserve">III. Optimizing Academic Presentation in Ivory Coast Abidjan</w:t>
      </w:r>
    </w:p>
    <w:p>
      <w:pPr>
        <w:pStyle w:val="FirstParagraph"/>
      </w:pPr>
      <w:r>
        <w:t xml:space="preserve">The medium is as important as the message. For a Professor operating in Ivory Coast Abidjan, mastering the art of academic presentation is paramount. This section details strategies for enhancing communication efficacy.</w:t>
      </w:r>
    </w:p>
    <w:bookmarkStart w:id="23" w:name="a.-visual-communication-and-design"/>
    <w:p>
      <w:pPr>
        <w:pStyle w:val="Heading3"/>
      </w:pPr>
      <w:r>
        <w:t xml:space="preserve">A. Visual Communication and Design</w:t>
      </w:r>
    </w:p>
    <w:p>
      <w:pPr>
        <w:pStyle w:val="FirstParagraph"/>
      </w:pPr>
      <w:r>
        <w:t xml:space="preserve">In the competitive academic landscape of Ivory Coast Abidjan, slides and posters must be visually engaging yet intellectually robust. We advocate for a design philosophy that respects cultural aesthetics while adhering to international standards of clarity. Data visualization tools should be employed to break down complex socioeconomic data relevant to local industries.</w:t>
      </w:r>
    </w:p>
    <w:bookmarkEnd w:id="23"/>
    <w:bookmarkStart w:id="24" w:name="b.-narrative-structure"/>
    <w:p>
      <w:pPr>
        <w:pStyle w:val="Heading3"/>
      </w:pPr>
      <w:r>
        <w:t xml:space="preserve">B. Narrative Structure</w:t>
      </w:r>
    </w:p>
    <w:p>
      <w:pPr>
        <w:pStyle w:val="FirstParagraph"/>
      </w:pPr>
      <w:r>
        <w:t xml:space="preserve">A successful</w:t>
      </w:r>
      <w:r>
        <w:t xml:space="preserve"> </w:t>
      </w:r>
      <w:r>
        <w:rPr>
          <w:bCs/>
          <w:b/>
        </w:rPr>
        <w:t xml:space="preserve">Presentation academic</w:t>
      </w:r>
      <w:r>
        <w:t xml:space="preserve"> </w:t>
      </w:r>
      <w:r>
        <w:t xml:space="preserve">requires a narrative arc. For professors in Ivory Coast Abidjan, this means connecting theoretical frameworks with the tangible realities of life in West Africa. Whether discussing public health, engineering, or humanities, the professor must anchor their research in local relevance to ensure it resonates with stakeholders and policymakers present at conferences.</w:t>
      </w:r>
    </w:p>
    <w:bookmarkEnd w:id="24"/>
    <w:bookmarkStart w:id="25" w:name="c.-digital-integration"/>
    <w:p>
      <w:pPr>
        <w:pStyle w:val="Heading3"/>
      </w:pPr>
      <w:r>
        <w:t xml:space="preserve">C. Digital Integration</w:t>
      </w:r>
    </w:p>
    <w:p>
      <w:pPr>
        <w:pStyle w:val="FirstParagraph"/>
      </w:pPr>
      <w:r>
        <w:t xml:space="preserve">The rise of hybrid learning environments means that professors must also be adept at digital delivery. Platforms hosting academic exchanges in Ivory Coast Abidjan are increasingly virtual, requiring speakers to maintain engagement without the physical presence typical of traditional lecture halls.</w:t>
      </w:r>
    </w:p>
    <w:bookmarkEnd w:id="25"/>
    <w:bookmarkEnd w:id="26"/>
    <w:bookmarkStart w:id="27" w:name="X2a8823a14135f299db73646ac1fab23de241035"/>
    <w:p>
      <w:pPr>
        <w:pStyle w:val="Heading2"/>
      </w:pPr>
      <w:r>
        <w:t xml:space="preserve">IV. Case Study: Fostering Innovation through Professor-Led Initiatives</w:t>
      </w:r>
    </w:p>
    <w:p>
      <w:pPr>
        <w:pStyle w:val="FirstParagraph"/>
      </w:pPr>
      <w:r>
        <w:t xml:space="preserve">To illustrate the impact of these pedagogical shifts, we examine recent initiatives in Ivory Coast Abidjan. Faculty members from various institutions have launched interdisciplinary research projects that tackle urban planning challenges specific to the city.</w:t>
      </w:r>
    </w:p>
    <w:p>
      <w:pPr>
        <w:numPr>
          <w:ilvl w:val="0"/>
          <w:numId w:val="1002"/>
        </w:numPr>
        <w:pStyle w:val="Compact"/>
      </w:pPr>
      <w:r>
        <w:rPr>
          <w:bCs/>
          <w:b/>
        </w:rPr>
        <w:t xml:space="preserve">Sustainability Projects:</w:t>
      </w:r>
      <w:r>
        <w:t xml:space="preserve"> </w:t>
      </w:r>
      <w:r>
        <w:t xml:space="preserve">Professors are leading student teams to develop sustainable waste management solutions for dense urban areas in Ivory Coast Abidjan, demonstrating the practical application of academic theory.</w:t>
      </w:r>
    </w:p>
    <w:p>
      <w:pPr>
        <w:numPr>
          <w:ilvl w:val="0"/>
          <w:numId w:val="1002"/>
        </w:numPr>
        <w:pStyle w:val="Compact"/>
      </w:pPr>
      <w:r>
        <w:rPr>
          <w:bCs/>
          <w:b/>
        </w:rPr>
        <w:t xml:space="preserve">Digital Literacy Programs:</w:t>
      </w:r>
      <w:r>
        <w:t xml:space="preserve"> </w:t>
      </w:r>
      <w:r>
        <w:t xml:space="preserve">By integrating computer science into general curricula, the professor is democratizing access to technology, a critical step for the future workforce of Ivory Coast Abidjan.</w:t>
      </w:r>
    </w:p>
    <w:p>
      <w:pPr>
        <w:pStyle w:val="FirstParagraph"/>
      </w:pPr>
      <w:r>
        <w:t xml:space="preserve">This data underscores that when a Professor embraces innovation, the entire academic community in Ivory Coast Abidjan benefits. The ripple effect extends beyond graduation ceremonies into boardrooms and policy offices across the nation.</w:t>
      </w:r>
    </w:p>
    <w:bookmarkEnd w:id="27"/>
    <w:bookmarkStart w:id="28" w:name="v.-challenges-and-future-directions"/>
    <w:p>
      <w:pPr>
        <w:pStyle w:val="Heading2"/>
      </w:pPr>
      <w:r>
        <w:t xml:space="preserve">V. Challenges and Future Directions</w:t>
      </w:r>
    </w:p>
    <w:p>
      <w:pPr>
        <w:pStyle w:val="FirstParagraph"/>
      </w:pPr>
      <w:r>
        <w:t xml:space="preserve">The path forward is not without obstacles. Professors in Ivory Coast Abidjan face infrastructure constraints, varying levels of student preparedness, and the pressure to publish in high-impact international journals while remaining locally relevant.</w:t>
      </w:r>
    </w:p>
    <w:p>
      <w:pPr>
        <w:pStyle w:val="BodyText"/>
      </w:pPr>
      <w:r>
        <w:rPr>
          <w:bCs/>
          <w:b/>
        </w:rPr>
        <w:t xml:space="preserve">Strategic Recommendations for Stakeholders:</w:t>
      </w:r>
    </w:p>
    <w:p>
      <w:pPr>
        <w:numPr>
          <w:ilvl w:val="0"/>
          <w:numId w:val="1003"/>
        </w:numPr>
        <w:pStyle w:val="Compact"/>
      </w:pPr>
      <w:r>
        <w:rPr>
          <w:bCs/>
          <w:b/>
        </w:rPr>
        <w:t xml:space="preserve">Institutional Support:</w:t>
      </w:r>
      <w:r>
        <w:t xml:space="preserve"> </w:t>
      </w:r>
      <w:r>
        <w:t xml:space="preserve">Universities must invest in continuous professional development for the Professor, focusing on digital tools and presentation skills.</w:t>
      </w:r>
    </w:p>
    <w:p>
      <w:pPr>
        <w:numPr>
          <w:ilvl w:val="0"/>
          <w:numId w:val="1003"/>
        </w:numPr>
        <w:pStyle w:val="Compact"/>
      </w:pPr>
      <w:r>
        <w:rPr>
          <w:bCs/>
          <w:b/>
        </w:rPr>
        <w:t xml:space="preserve">Funding Mechanisms:</w:t>
      </w:r>
    </w:p>
    <w:p>
      <w:pPr>
        <w:numPr>
          <w:ilvl w:val="0"/>
          <w:numId w:val="1003"/>
        </w:numPr>
        <w:pStyle w:val="Compact"/>
      </w:pPr>
      <w:r>
        <w:rPr>
          <w:bCs/>
          <w:b/>
        </w:rPr>
        <w:t xml:space="preserve">Pedagogical Training:</w:t>
      </w:r>
      <w:r>
        <w:t xml:space="preserve"> </w:t>
      </w:r>
      <w:r>
        <w:t xml:space="preserve">Mandatory training in academic communication should be part of every faculty member's tenure track, ensuring that the standard of the Presentation academic remains high.</w:t>
      </w:r>
    </w:p>
    <w:p>
      <w:pPr>
        <w:pStyle w:val="FirstParagraph"/>
      </w:pPr>
      <w:r>
        <w:t xml:space="preserve">We anticipate that by addressing these challenges proactively, Ivory Coast Abidjan can position itself as a premier destination for higher education in West Africa. The Professor will remain at the helm of this transformation.</w:t>
      </w:r>
    </w:p>
    <w:bookmarkEnd w:id="28"/>
    <w:bookmarkStart w:id="29" w:name="vi.-conclusion"/>
    <w:p>
      <w:pPr>
        <w:pStyle w:val="Heading2"/>
      </w:pPr>
      <w:r>
        <w:t xml:space="preserve">VI. Conclusion</w:t>
      </w:r>
    </w:p>
    <w:p>
      <w:pPr>
        <w:pStyle w:val="FirstParagraph"/>
      </w:pPr>
      <w:r>
        <w:t xml:space="preserve">In conclusion, the synergy between a dedicated Professor and a dynamic academic environment defines the future of Ivory Coast Abidjan. By refining our approaches to the Presentation academic, we ensure that knowledge is not only created but effectively disseminated.</w:t>
      </w:r>
    </w:p>
    <w:p>
      <w:pPr>
        <w:pStyle w:val="BodyText"/>
      </w:pPr>
      <w:r>
        <w:t xml:space="preserve">We call upon educators, policymakers, and students across Ivory Coast Abidjan to collaborate in elevating the status of higher education. The Professor serves as the lighthouse guiding this intellectual journey. Through rigorous research and compelling communication, we can build a more educated, innovative society rooted in the rich cultural fabric of our nation.</w:t>
      </w:r>
    </w:p>
    <w:bookmarkEnd w:id="29"/>
    <w:p>
      <w:pPr>
        <w:pStyle w:val="BodyText"/>
      </w:pPr>
      <w:r>
        <w:rPr>
          <w:iCs/>
          <w:i/>
        </w:rPr>
        <w:t xml:space="preserve">This document was generated for academic dissemination in Ivory Coast Abidjan.</w:t>
      </w:r>
    </w:p>
    <w:p>
      <w:pPr>
        <w:pStyle w:val="BodyText"/>
      </w:pPr>
      <w:r>
        <w:t xml:space="preserve">© 2023 Department of Pedagogical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Advancing Educational Excellence in Ivory Coast Abidjan</dc:title>
  <dc:creator/>
  <dc:language>en</dc:language>
  <cp:keywords/>
  <dcterms:created xsi:type="dcterms:W3CDTF">2026-07-29T16:01:51Z</dcterms:created>
  <dcterms:modified xsi:type="dcterms:W3CDTF">2026-07-29T16:01:51Z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