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9aa56d914eeba4402b7774b299a251dd18713b2"/>
    <w:p>
      <w:pPr>
        <w:pStyle w:val="Heading1"/>
      </w:pPr>
      <w:r>
        <w:rPr>
          <w:bCs/>
          <w:b/>
        </w:rPr>
        <w:t xml:space="preserve">ACADEMIC PROGRESS IN MYANMAR YANGON:</w:t>
      </w:r>
      <w:r>
        <w:br/>
      </w:r>
      <w:r>
        <w:rPr>
          <w:bCs/>
          <w:b/>
        </w:rPr>
        <w:t xml:space="preserve">A COMPREHENSIVE REVIEW OF PROFESSORIAL IMPACT AND LEADERSHIP</w:t>
      </w:r>
    </w:p>
    <w:p>
      <w:pPr>
        <w:pStyle w:val="FirstParagraph"/>
      </w:pPr>
      <w:r>
        <w:rPr>
          <w:iCs/>
          <w:i/>
        </w:rPr>
        <w:t xml:space="preserve">Presentation by Dr. Aung Kyaw, Department of Educational Research, Yangon University</w:t>
      </w:r>
    </w:p>
    <w:bookmarkEnd w:id="20"/>
    <w:bookmarkStart w:id="21" w:name="introduction"/>
    <w:p>
      <w:pPr>
        <w:pStyle w:val="Heading2"/>
      </w:pPr>
      <w:r>
        <w:t xml:space="preserve">Introduction</w:t>
      </w:r>
    </w:p>
    <w:p>
      <w:pPr>
        <w:pStyle w:val="FirstParagraph"/>
      </w:pPr>
      <w:r>
        <w:t xml:space="preserve">The landscape of higher education in Southeast Asia has undergone significant transformation over the last two decades, with Myanmar Yangon emerging as a critical focal point for academic innovation and cultural preservation. Within this dynamic context, the role of the Professor extends far beyond traditional instructional duties. This poster presentation aims to dissect the multifaceted contributions of senior academics—specifically Professors—within the institutional fabric of Myanmar Yangon's universities. By analyzing key case studies, we will illustrate how these scholars are not merely disseminators of knowledge but are pivotal agents in shaping educational policy, fostering international collaboration, and driving socioeconomic development through research excellence.</w:t>
      </w:r>
    </w:p>
    <w:p>
      <w:pPr>
        <w:pStyle w:val="BodyText"/>
      </w:pPr>
      <w:r>
        <w:t xml:space="preserve">The specific focus on Myanmar Yangon is deliberate. As the former capital and still the largest economic hub of Myanmar, Yangon hosts several premier institutions that serve as intellectual engines for the nation. However, these institutions face unique challenges ranging from limited funding infrastructure to evolving regulatory frameworks. Understanding how Professors navigate these complexities provides valuable insights into academic resilience and strategic leadership in developing economies.</w:t>
      </w:r>
    </w:p>
    <w:bookmarkEnd w:id="21"/>
    <w:bookmarkStart w:id="22" w:name="methodology"/>
    <w:p>
      <w:pPr>
        <w:pStyle w:val="Heading2"/>
      </w:pPr>
      <w:r>
        <w:t xml:space="preserve">Methodology</w:t>
      </w:r>
    </w:p>
    <w:p>
      <w:pPr>
        <w:pStyle w:val="FirstParagraph"/>
      </w:pPr>
      <w:r>
        <w:t xml:space="preserve">This study employs a mixed-methods approach to evaluate the impact of Professorial leadership in Myanmar Yangon. Data was collected through semi-structured interviews with 15 senior faculty members across three major universities located in Yangon, including the University of Yangon and Technological University (Yangon). Additionally, quantitative analysis was performed on publication metrics, grant acquisition rates, and student mentorship outcomes over a five-year period (2018–2023).</w:t>
      </w:r>
    </w:p>
    <w:p>
      <w:pPr>
        <w:pStyle w:val="BodyText"/>
      </w:pPr>
      <w:r>
        <w:t xml:space="preserve">The qualitative data was coded using thematic analysis to identify recurring patterns in how professors define their roles. Special attention was paid to the intersection of local cultural values and global academic standards. The research specifically highlights the "Professor" as a title carrying both formal academic weight and informal community respect within Myanmar Yangon society.</w:t>
      </w:r>
    </w:p>
    <w:bookmarkEnd w:id="22"/>
    <w:bookmarkStart w:id="23" w:name="key-findings"/>
    <w:p>
      <w:pPr>
        <w:pStyle w:val="Heading2"/>
      </w:pPr>
      <w:r>
        <w:t xml:space="preserve">Key Findings</w:t>
      </w:r>
    </w:p>
    <w:p>
      <w:pPr>
        <w:numPr>
          <w:ilvl w:val="0"/>
          <w:numId w:val="1001"/>
        </w:numPr>
        <w:pStyle w:val="Compact"/>
      </w:pPr>
      <w:r>
        <w:rPr>
          <w:bCs/>
          <w:b/>
        </w:rPr>
        <w:t xml:space="preserve">Research Output and Local Relevance:</w:t>
      </w:r>
      <w:r>
        <w:t xml:space="preserve"> </w:t>
      </w:r>
      <w:r>
        <w:t xml:space="preserve">Professors in Myanmar Yangon are increasingly directing their research efforts toward locally relevant problems, such as sustainable urban development, tropical medicine, and Burmese linguistic preservation. This shift demonstrates a move away from purely theoretical work toward applied science that benefits the immediate community.</w:t>
      </w:r>
    </w:p>
    <w:p>
      <w:pPr>
        <w:numPr>
          <w:ilvl w:val="0"/>
          <w:numId w:val="1001"/>
        </w:numPr>
        <w:pStyle w:val="Compact"/>
      </w:pPr>
      <w:r>
        <w:rPr>
          <w:bCs/>
          <w:b/>
        </w:rPr>
        <w:t xml:space="preserve">Mentorship and Capacity Building:</w:t>
      </w:r>
      <w:r>
        <w:t xml:space="preserve"> </w:t>
      </w:r>
      <w:r>
        <w:t xml:space="preserve">A significant finding is the emphasis on mentorship. Professors in this region spend approximately 30% of their time mentoring junior faculty and doctoral students. This is crucial for building long-term academic capacity within Myanmar Yangon's institutions, ensuring that expertise remains localized rather than being lost to brain drain.</w:t>
      </w:r>
    </w:p>
    <w:p>
      <w:pPr>
        <w:numPr>
          <w:ilvl w:val="0"/>
          <w:numId w:val="1001"/>
        </w:numPr>
        <w:pStyle w:val="Compact"/>
      </w:pPr>
      <w:r>
        <w:rPr>
          <w:bCs/>
          <w:b/>
        </w:rPr>
        <w:t xml:space="preserve">International Collaboration:</w:t>
      </w:r>
      <w:r>
        <w:t xml:space="preserve"> </w:t>
      </w:r>
      <w:r>
        <w:t xml:space="preserve">Despite geographic and political challenges, Professors in Myanmar Yangon have successfully established partnerships with universities in Japan, South Korea, Germany, and the United States. These collaborations often bring essential funding and technological resources to local projects.</w:t>
      </w:r>
    </w:p>
    <w:bookmarkEnd w:id="23"/>
    <w:bookmarkStart w:id="24" w:name="X9f31a466ab31057b8476e95c32f6e80515c8dd0"/>
    <w:p>
      <w:pPr>
        <w:pStyle w:val="Heading2"/>
      </w:pPr>
      <w:r>
        <w:t xml:space="preserve">Discussion: The Professor as a Catalyst for Change</w:t>
      </w:r>
    </w:p>
    <w:p>
      <w:pPr>
        <w:pStyle w:val="FirstParagraph"/>
      </w:pPr>
      <w:r>
        <w:t xml:space="preserve">The data suggests that the role of the Professor in Myanmar Yangon is evolving from a static position of authority to one of dynamic facilitation. In a region where academic infrastructure can be fragile, Professors often act as diplomats between local government policies and international academic expectations.</w:t>
      </w:r>
    </w:p>
    <w:p>
      <w:pPr>
        <w:pStyle w:val="BodyText"/>
      </w:pPr>
      <w:r>
        <w:t xml:space="preserve">One notable trend observed is the rise of interdisciplinary initiatives led by senior faculty. For example, Professorial teams have combined expertise from engineering and social sciences to address water sanitation issues in Yangon's rapidly urbanizing districts. This approach not only improves research quality but also enhances the societal visibility of academic work.</w:t>
      </w:r>
    </w:p>
    <w:p>
      <w:pPr>
        <w:pStyle w:val="BodyText"/>
      </w:pPr>
      <w:r>
        <w:t xml:space="preserve">Furthermore, the cultural context of Myanmar Yangon plays a significant role. The high social status afforded to teachers and scholars means that Professors have a unique platform to influence public opinion on critical issues such as environmental protection and digital literacy. Their voices carry weight in community dialogues, allowing them to bridge the gap between academia and the general populace.</w:t>
      </w:r>
    </w:p>
    <w:bookmarkEnd w:id="24"/>
    <w:bookmarkStart w:id="25" w:name="challenges-and-future-directions"/>
    <w:p>
      <w:pPr>
        <w:pStyle w:val="Heading2"/>
      </w:pPr>
      <w:r>
        <w:t xml:space="preserve">Challenges and Future Directions</w:t>
      </w:r>
    </w:p>
    <w:p>
      <w:pPr>
        <w:pStyle w:val="FirstParagraph"/>
      </w:pPr>
      <w:r>
        <w:t xml:space="preserve">Despite these successes, Professors in Myanmar Yangon face substantial hurdles. Internet accessibility issues, delayed import processes for laboratory equipment, and bureaucratic red tape often hinder research progress. Additionally, the need for continuous professional development remains urgent as global academic standards continue to evolve rapidly.</w:t>
      </w:r>
    </w:p>
    <w:p>
      <w:pPr>
        <w:pStyle w:val="BodyText"/>
      </w:pPr>
      <w:r>
        <w:t xml:space="preserve">To address these challenges, we propose three strategic recommendations:</w:t>
      </w:r>
    </w:p>
    <w:p>
      <w:pPr>
        <w:numPr>
          <w:ilvl w:val="0"/>
          <w:numId w:val="1002"/>
        </w:numPr>
        <w:pStyle w:val="Compact"/>
      </w:pPr>
      <w:r>
        <w:rPr>
          <w:bCs/>
          <w:b/>
        </w:rPr>
        <w:t xml:space="preserve">Digital Infrastructure Investment:</w:t>
      </w:r>
      <w:r>
        <w:t xml:space="preserve"> </w:t>
      </w:r>
      <w:r>
        <w:t xml:space="preserve">Universities in Myanmar Yangon must prioritize robust digital libraries and remote access tools to connect with global databases.</w:t>
      </w:r>
    </w:p>
    <w:p>
      <w:pPr>
        <w:numPr>
          <w:ilvl w:val="0"/>
          <w:numId w:val="1002"/>
        </w:numPr>
        <w:pStyle w:val="Compact"/>
      </w:pPr>
      <w:r>
        <w:rPr>
          <w:bCs/>
          <w:b/>
        </w:rPr>
        <w:t xml:space="preserve">Policy Advocacy:</w:t>
      </w:r>
      <w:r>
        <w:t xml:space="preserve"> </w:t>
      </w:r>
      <w:r>
        <w:t xml:space="preserve">Academic associations should advocate for streamlined visa and import regulations specifically tailored for academic researchers.</w:t>
      </w:r>
    </w:p>
    <w:p>
      <w:pPr>
        <w:numPr>
          <w:ilvl w:val="0"/>
          <w:numId w:val="1002"/>
        </w:numPr>
        <w:pStyle w:val="Compact"/>
      </w:pPr>
      <w:r>
        <w:rPr>
          <w:bCs/>
          <w:b/>
        </w:rPr>
        <w:t xml:space="preserve">Mentorship Networks:</w:t>
      </w:r>
      <w:r>
        <w:t xml:space="preserve"> </w:t>
      </w:r>
      <w:r>
        <w:t xml:space="preserve">Establishing formal mentorship networks within Myanmar Yangon can help junior faculty navigate the complexities of international publishing and grant writing.</w:t>
      </w:r>
    </w:p>
    <w:bookmarkEnd w:id="25"/>
    <w:bookmarkStart w:id="26" w:name="conclusion"/>
    <w:p>
      <w:pPr>
        <w:pStyle w:val="Heading2"/>
      </w:pPr>
      <w:r>
        <w:t xml:space="preserve">Conclusion</w:t>
      </w:r>
    </w:p>
    <w:p>
      <w:pPr>
        <w:pStyle w:val="FirstParagraph"/>
      </w:pPr>
      <w:r>
        <w:t xml:space="preserve">In conclusion, the Professor plays a pivotal and expanding role in the academic ecosystem of Myanmar Yangon. They are not only educators but also researchers, community leaders, and international collaborators. By focusing on locally relevant research, strengthening mentorship pipelines, and navigating bureaucratic challenges with resilience, Professors are ensuring that Myanmar Yangon remains a vibrant center for higher learning.</w:t>
      </w:r>
    </w:p>
    <w:p>
      <w:pPr>
        <w:pStyle w:val="BodyText"/>
      </w:pPr>
      <w:r>
        <w:t xml:space="preserve">This poster presentation underscores the necessity of supporting senior academic staff through targeted policy interventions and resource allocation. The future of education in Myanmar Yangon depends significantly on empowering these key figures to continue their vital work. As we move forward, it is essential that both local institutions and international partners recognize the unique value proposition that Professors in Myanmar Yangon bring to the global academic community.</w:t>
      </w:r>
    </w:p>
    <w:bookmarkEnd w:id="26"/>
    <w:bookmarkStart w:id="27" w:name="references"/>
    <w:p>
      <w:pPr>
        <w:pStyle w:val="Heading2"/>
      </w:pPr>
      <w:r>
        <w:t xml:space="preserve">References</w:t>
      </w:r>
    </w:p>
    <w:p>
      <w:pPr>
        <w:numPr>
          <w:ilvl w:val="0"/>
          <w:numId w:val="1003"/>
        </w:numPr>
        <w:pStyle w:val="Compact"/>
      </w:pPr>
      <w:r>
        <w:t xml:space="preserve">Kyaw, A., &amp; Tun, T. (2023). *Academic Leadership in Transitioning Economies*. Yangon Journal of Higher Education.</w:t>
      </w:r>
    </w:p>
    <w:p>
      <w:pPr>
        <w:numPr>
          <w:ilvl w:val="0"/>
          <w:numId w:val="1003"/>
        </w:numPr>
        <w:pStyle w:val="Compact"/>
      </w:pPr>
      <w:r>
        <w:t xml:space="preserve">Lwin, M. O. (2021). *The Role of Universities in Sustainable Urban Development: A Case Study of Yangon*. International Review on Environmental and Sociological Studies.</w:t>
      </w:r>
    </w:p>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2026-07-29T05:02:15Z</dcterms:created>
  <dcterms:modified xsi:type="dcterms:W3CDTF">2026-07-29T05:02:15Z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