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Professor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1e7b11199aaf6f60ec4eb2eb7f96a504b8c459d"/>
    <w:p>
      <w:pPr>
        <w:pStyle w:val="Heading1"/>
      </w:pPr>
      <w:r>
        <w:t xml:space="preserve">Bridging Traditions and Innovation: The Role of the Professor in Academic Excellence</w:t>
      </w:r>
    </w:p>
    <w:p>
      <w:pPr>
        <w:pStyle w:val="FirstParagraph"/>
      </w:pPr>
      <w:r>
        <w:t xml:space="preserve">A Comprehensive Analysis of Pedagogical Leadership and Regional Impact in Russia Saint Petersburg</w:t>
      </w:r>
    </w:p>
    <w:p>
      <w:pPr>
        <w:pStyle w:val="BodyText"/>
      </w:pPr>
      <w:r>
        <w:t xml:space="preserve">Lead Investigator &amp; Professor</w:t>
      </w:r>
    </w:p>
    <w:p>
      <w:pPr>
        <w:pStyle w:val="BodyText"/>
      </w:pPr>
      <w:r>
        <w:t xml:space="preserve">Department of Higher Education Studies, University of Excellence; Collaborative Research Hub, Russia Saint Petersburg</w:t>
      </w:r>
    </w:p>
    <w:p>
      <w:pPr>
        <w:pStyle w:val="BodyText"/>
      </w:pPr>
      <w:r>
        <w:t xml:space="preserve">Email: professor.research@university.edu | Phone: +7-812-XXX-XXXX | Location: Russia Saint Petersburg Academic Campus</w:t>
      </w:r>
    </w:p>
    <w:p>
      <w:pPr>
        <w:pStyle w:val="BodyText"/>
      </w:pPr>
      <w:r>
        <w:t xml:space="preserve">Academic Poster Presentation • Professor Leadership • Russia Saint Petersburg • Higher Education Reform • Regional Development</w:t>
      </w:r>
    </w:p>
    <w:bookmarkEnd w:id="20"/>
    <w:bookmarkStart w:id="21" w:name="X765fe5b4b4585e0853aefb8a80cadaf61c84c49"/>
    <w:p>
      <w:pPr>
        <w:pStyle w:val="Heading2"/>
      </w:pPr>
      <w:r>
        <w:t xml:space="preserve">1. Introduction: The Evolving Role of the Professor</w:t>
      </w:r>
    </w:p>
    <w:p>
      <w:pPr>
        <w:pStyle w:val="FirstParagraph"/>
      </w:pPr>
      <w:r>
        <w:t xml:space="preserve">In contemporary higher education landscapes, particularly within historically rich and culturally significant regions such as</w:t>
      </w:r>
      <w:r>
        <w:t xml:space="preserve"> </w:t>
      </w:r>
      <w:r>
        <w:rPr>
          <w:bCs/>
          <w:b/>
        </w:rPr>
        <w:t xml:space="preserve">Russia Saint Petersburg</w:t>
      </w:r>
      <w:r>
        <w:t xml:space="preserve">, the role of the Professor has transcended traditional boundaries. This academic poster presentation aims to elucidate how modern Professors are not only custodians of knowledge but also active agents in shaping educational policies and fostering international collaboration. The unique context of</w:t>
      </w:r>
      <w:r>
        <w:t xml:space="preserve"> </w:t>
      </w:r>
      <w:r>
        <w:rPr>
          <w:bCs/>
          <w:b/>
        </w:rPr>
        <w:t xml:space="preserve">Russia Saint Petersburg</w:t>
      </w:r>
      <w:r>
        <w:t xml:space="preserve"> </w:t>
      </w:r>
      <w:r>
        <w:t xml:space="preserve">offers a distinct backdrop for these discussions, given its status as a major intellectual hub with deep roots in scientific inquiry and artistic heritage. We argue that the Professor's influence is critical in navigating the complexities of global academia while maintaining local relevance.</w:t>
      </w:r>
    </w:p>
    <w:bookmarkEnd w:id="21"/>
    <w:bookmarkStart w:id="24" w:name="X6e9f76b58105d056bc2e3bb3d9ecb4f5e2b3d4b"/>
    <w:p>
      <w:pPr>
        <w:pStyle w:val="Heading2"/>
      </w:pPr>
      <w:r>
        <w:t xml:space="preserve">2. Methodology: Qualitative and Quantitative Approaches</w:t>
      </w:r>
    </w:p>
    <w:bookmarkStart w:id="22" w:name="survey-data-collection"/>
    <w:p>
      <w:pPr>
        <w:pStyle w:val="Heading3"/>
      </w:pPr>
      <w:r>
        <w:t xml:space="preserve">Survey Data Collection</w:t>
      </w:r>
    </w:p>
    <w:p>
      <w:pPr>
        <w:pStyle w:val="FirstParagraph"/>
      </w:pPr>
      <w:r>
        <w:t xml:space="preserve">We distributed standardized surveys to over 500 faculty members across five major universities in</w:t>
      </w:r>
      <w:r>
        <w:t xml:space="preserve"> </w:t>
      </w:r>
      <w:r>
        <w:rPr>
          <w:bCs/>
          <w:b/>
        </w:rPr>
        <w:t xml:space="preserve">Russia Saint Petersburg</w:t>
      </w:r>
      <w:r>
        <w:t xml:space="preserve">. This quantitative approach allowed us to measure perceptions of leadership efficacy and innovation adoption among the Professor cohort. The sample size was carefully selected to ensure representation from both STEM and humanities disciplines, reflecting the diverse academic ecosystem of</w:t>
      </w:r>
      <w:r>
        <w:t xml:space="preserve"> </w:t>
      </w:r>
      <w:r>
        <w:rPr>
          <w:bCs/>
          <w:b/>
        </w:rPr>
        <w:t xml:space="preserve">Russia Saint Petersburg</w:t>
      </w:r>
      <w:r>
        <w:t xml:space="preserve">.</w:t>
      </w:r>
    </w:p>
    <w:bookmarkEnd w:id="22"/>
    <w:bookmarkStart w:id="23" w:name="semi-structured-interviews"/>
    <w:p>
      <w:pPr>
        <w:pStyle w:val="Heading3"/>
      </w:pPr>
      <w:r>
        <w:t xml:space="preserve">Semi-Structured Interviews</w:t>
      </w:r>
    </w:p>
    <w:p>
      <w:pPr>
        <w:pStyle w:val="FirstParagraph"/>
      </w:pPr>
      <w:r>
        <w:t xml:space="preserve">In addition to quantitative data, we conducted semi-structured interviews with 20 distinguished Professors who have demonstrated significant impact in their respective fields. These qualitative insights provided deeper context regarding the challenges and opportunities faced by educators in</w:t>
      </w:r>
      <w:r>
        <w:t xml:space="preserve"> </w:t>
      </w:r>
      <w:r>
        <w:rPr>
          <w:bCs/>
          <w:b/>
        </w:rPr>
        <w:t xml:space="preserve">Russia Saint Petersburg</w:t>
      </w:r>
      <w:r>
        <w:t xml:space="preserve">. The interview transcripts were coded thematically to identify recurring patterns related to pedagogical innovation, administrative support, and international networking.</w:t>
      </w:r>
    </w:p>
    <w:bookmarkEnd w:id="23"/>
    <w:bookmarkEnd w:id="24"/>
    <w:bookmarkStart w:id="25" w:name="Xe2303ec4c0c5a9c4d284ecdbeaf36828977f14d"/>
    <w:p>
      <w:pPr>
        <w:pStyle w:val="Heading2"/>
      </w:pPr>
      <w:r>
        <w:t xml:space="preserve">3. Key Findings: Leadership and Regional Impact</w:t>
      </w:r>
    </w:p>
    <w:p>
      <w:pPr>
        <w:pStyle w:val="FirstParagraph"/>
      </w:pPr>
      <w:r>
        <w:rPr>
          <w:bCs/>
          <w:b/>
        </w:rPr>
        <w:t xml:space="preserve">Key Finding:</w:t>
      </w:r>
      <w:r>
        <w:t xml:space="preserve"> </w:t>
      </w:r>
      <w:r>
        <w:t xml:space="preserve">Professors who actively engage in international partnerships report 30% higher satisfaction levels with their institutional support systems. This correlation is particularly strong in institutions located within the vibrant academic community of</w:t>
      </w:r>
      <w:r>
        <w:t xml:space="preserve"> </w:t>
      </w:r>
      <w:r>
        <w:rPr>
          <w:bCs/>
          <w:b/>
        </w:rPr>
        <w:t xml:space="preserve">Russia Saint Petersburg</w:t>
      </w:r>
      <w:r>
        <w:t xml:space="preserve">, where cultural exchange programs are highly prioritized.</w:t>
      </w:r>
    </w:p>
    <w:p>
      <w:pPr>
        <w:pStyle w:val="BodyText"/>
      </w:pPr>
      <w:r>
        <w:rPr>
          <w:bCs/>
          <w:b/>
        </w:rPr>
        <w:t xml:space="preserve">Innovation Adoption:</w:t>
      </w:r>
      <w:r>
        <w:t xml:space="preserve"> </w:t>
      </w:r>
      <w:r>
        <w:t xml:space="preserve">65</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Professor in Russia Saint Petersburg</dc:title>
  <dc:creator/>
  <dc:language>en</dc:language>
  <cp:keywords/>
  <dcterms:created xsi:type="dcterms:W3CDTF">2026-07-29T20:36:17Z</dcterms:created>
  <dcterms:modified xsi:type="dcterms:W3CDTF">2026-07-29T20:36:17Z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