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Saudi</w:t>
      </w:r>
      <w:r>
        <w:t xml:space="preserve"> </w:t>
      </w:r>
      <w:r>
        <w:t xml:space="preserve">Arabia</w:t>
      </w:r>
      <w:r>
        <w:t xml:space="preserve"> </w:t>
      </w:r>
      <w:r>
        <w:t xml:space="preserve">Riyadh</w:t>
      </w:r>
    </w:p>
    <w:bookmarkStart w:id="35" w:name="Xe705acadee4ed8015cb1df486557a7782243a12"/>
    <w:p>
      <w:pPr>
        <w:pStyle w:val="Heading1"/>
      </w:pPr>
      <w:r>
        <w:t xml:space="preserve">The Modern Professor as a Catalyst for Innovation: A Strategic Overview of Academic Leadership in Saudi Arabia Riyadh</w:t>
      </w:r>
    </w:p>
    <w:bookmarkStart w:id="21" w:name="introduction"/>
    <w:p>
      <w:pPr>
        <w:pStyle w:val="Heading2"/>
      </w:pPr>
      <w:r>
        <w:t xml:space="preserve">Introduction</w:t>
      </w:r>
    </w:p>
    <w:p>
      <w:pPr>
        <w:pStyle w:val="FirstParagraph"/>
      </w:pPr>
      <w:r>
        <w:t xml:space="preserve">The landscape of higher education in the Middle East is undergoing a profound transformation. At the heart of this metamorphosis lies the evolving role of the academic professional within one of the Kingdom's most dynamic urban centers. This poster presentation explores how a dedicated professor contributes to national development goals, specifically within</w:t>
      </w:r>
      <w:r>
        <w:t xml:space="preserve"> </w:t>
      </w:r>
      <w:r>
        <w:rPr>
          <w:bCs/>
          <w:b/>
        </w:rPr>
        <w:t xml:space="preserve">Saudi Arabia Riyadh</w:t>
      </w:r>
      <w:r>
        <w:t xml:space="preserve">.</w:t>
      </w:r>
    </w:p>
    <w:p>
      <w:pPr>
        <w:pStyle w:val="BodyText"/>
      </w:pPr>
      <w:r>
        <w:t xml:space="preserve">Riyadh is no longer just a political capital; it has emerged as a vibrant hub for technology, research, and global exchange. As the Kingdom pushes forward with Vision 2030 initiatives aimed at diversifying its economy beyond oil, the university sector plays a pivotal role in cultivating human capital.</w:t>
      </w:r>
    </w:p>
    <w:p>
      <w:pPr>
        <w:pStyle w:val="BodyText"/>
      </w:pPr>
      <w:r>
        <w:t xml:space="preserve">"The professor is not merely a transmitter of knowledge but a strategic partner in building the intellectual infrastructure of Riyadh."</w:t>
      </w:r>
    </w:p>
    <w:bookmarkStart w:id="20" w:name="objectives"/>
    <w:p>
      <w:pPr>
        <w:pStyle w:val="Heading3"/>
      </w:pPr>
      <w:r>
        <w:t xml:space="preserve">Objectives</w:t>
      </w:r>
    </w:p>
    <w:p>
      <w:pPr>
        <w:numPr>
          <w:ilvl w:val="0"/>
          <w:numId w:val="1001"/>
        </w:numPr>
        <w:pStyle w:val="Compact"/>
      </w:pPr>
      <w:r>
        <w:t xml:space="preserve">● Define the modern responsibilities of a professor.</w:t>
      </w:r>
    </w:p>
    <w:p>
      <w:pPr>
        <w:numPr>
          <w:ilvl w:val="0"/>
          <w:numId w:val="1001"/>
        </w:numPr>
        <w:pStyle w:val="Compact"/>
      </w:pPr>
      <w:r>
        <w:t xml:space="preserve">● Analyze the impact of academic research on local industry.</w:t>
      </w:r>
    </w:p>
    <w:p>
      <w:pPr>
        <w:numPr>
          <w:ilvl w:val="0"/>
          <w:numId w:val="1001"/>
        </w:numPr>
        <w:pStyle w:val="Compact"/>
      </w:pPr>
      <w:r>
        <w:t xml:space="preserve">● Highlight community engagement in Riyadh’s social ecosystem.</w:t>
      </w:r>
    </w:p>
    <w:bookmarkEnd w:id="20"/>
    <w:bookmarkEnd w:id="21"/>
    <w:bookmarkStart w:id="22" w:name="mission-statement"/>
    <w:p>
      <w:pPr>
        <w:pStyle w:val="Heading2"/>
      </w:pPr>
      <w:r>
        <w:t xml:space="preserve">Mission Statement</w:t>
      </w:r>
    </w:p>
    <w:p>
      <w:pPr>
        <w:pStyle w:val="FirstParagraph"/>
      </w:pPr>
      <w:r>
        <w:t xml:space="preserve">To bridge the gap between theoretical academic excellence and practical societal application, ensuring that every lecture and research paper contributes to the prosperity of Saudi Arabia Riyadh.</w:t>
      </w:r>
    </w:p>
    <w:bookmarkEnd w:id="22"/>
    <w:bookmarkStart w:id="25" w:name="the-evolving-academic-role"/>
    <w:p>
      <w:pPr>
        <w:pStyle w:val="Heading2"/>
      </w:pPr>
      <w:r>
        <w:t xml:space="preserve">The Evolving Academic Role</w:t>
      </w:r>
    </w:p>
    <w:p>
      <w:pPr>
        <w:pStyle w:val="FirstParagraph"/>
      </w:pPr>
      <w:r>
        <w:t xml:space="preserve">Gone are the days when a professor’s duty was confined strictly to the classroom. In contemporary academia, particularly in developing educational ecosystems like those found in Riyadh, the professor assumes multiple hats: researcher, mentor, industry consultant, and cultural ambassador.</w:t>
      </w:r>
    </w:p>
    <w:bookmarkStart w:id="23" w:name="pedagogical-innovation"/>
    <w:p>
      <w:pPr>
        <w:pStyle w:val="Heading3"/>
      </w:pPr>
      <w:r>
        <w:t xml:space="preserve">Pedagogical Innovation</w:t>
      </w:r>
    </w:p>
    <w:p>
      <w:pPr>
        <w:pStyle w:val="FirstParagraph"/>
      </w:pPr>
      <w:r>
        <w:t xml:space="preserve">Institutions across Saudi Arabia Riyadh are adopting active learning strategies. Professors are shifting from traditional lecturing to facilitation-based teaching methods. This approach encourages critical thinking and problem-solving skills among students who will soon enter the workforce.</w:t>
      </w:r>
    </w:p>
    <w:bookmarkEnd w:id="23"/>
    <w:bookmarkStart w:id="24" w:name="digital-transformation"/>
    <w:p>
      <w:pPr>
        <w:pStyle w:val="Heading3"/>
      </w:pPr>
      <w:r>
        <w:t xml:space="preserve">Digital Transformation</w:t>
      </w:r>
    </w:p>
    <w:p>
      <w:pPr>
        <w:pStyle w:val="FirstParagraph"/>
      </w:pPr>
      <w:r>
        <w:t xml:space="preserve">● Utilizing AI in curriculum design.</w:t>
      </w:r>
    </w:p>
    <w:p>
      <w:pPr>
        <w:pStyle w:val="BodyText"/>
      </w:pPr>
      <w:r>
        <w:t xml:space="preserve">● Virtual collaboration with global universities.</w:t>
      </w:r>
    </w:p>
    <w:p>
      <w:pPr>
        <w:pStyle w:val="BodyText"/>
      </w:pPr>
      <w:r>
        <w:t xml:space="preserve">● Data-driven student performance analysis.</w:t>
      </w:r>
    </w:p>
    <w:bookmarkEnd w:id="24"/>
    <w:bookmarkEnd w:id="25"/>
    <w:bookmarkStart w:id="26" w:name="bridging-theory-and-practice"/>
    <w:p>
      <w:pPr>
        <w:pStyle w:val="Heading2"/>
      </w:pPr>
      <w:r>
        <w:t xml:space="preserve">Bridging Theory and Practice</w:t>
      </w:r>
    </w:p>
    <w:p>
      <w:pPr>
        <w:pStyle w:val="FirstParagraph"/>
      </w:pPr>
      <w:r>
        <w:t xml:space="preserve">A critical aspect of the professor's role is industry alignment. In Riyadh, there is a strong emphasis on applied research. Professors are increasingly collaborating with government bodies and private enterprises to solve real-world problems ranging from urban planning in the Al Ula development to renewable energy solutions.</w:t>
      </w:r>
    </w:p>
    <w:p>
      <w:pPr>
        <w:pStyle w:val="BodyText"/>
      </w:pPr>
      <w:r>
        <w:t xml:space="preserve">Research conducted by professors in Saudi Arabia Riyadh must have tangible benefits for local communities, ensuring that academic output translates into economic value.</w:t>
      </w:r>
    </w:p>
    <w:bookmarkEnd w:id="26"/>
    <w:bookmarkStart w:id="28" w:name="saudi-arabia-riyadh-context"/>
    <w:p>
      <w:pPr>
        <w:pStyle w:val="Heading2"/>
      </w:pPr>
      <w:r>
        <w:t xml:space="preserve">Saudi Arabia Riyadh Context</w:t>
      </w:r>
    </w:p>
    <w:p>
      <w:pPr>
        <w:pStyle w:val="FirstParagraph"/>
      </w:pPr>
      <w:r>
        <w:t xml:space="preserve">Riyadh represents the future of the Kingdom. It is a city characterized by rapid urbanization, technological adoption, and cultural renaissance. The academic community serves as the brain trust for this growth.</w:t>
      </w:r>
    </w:p>
    <w:bookmarkStart w:id="27" w:name="vision-2030-alignment"/>
    <w:p>
      <w:pPr>
        <w:pStyle w:val="Heading3"/>
      </w:pPr>
      <w:r>
        <w:t xml:space="preserve">Vision 2030 Alignment</w:t>
      </w:r>
    </w:p>
    <w:p>
      <w:pPr>
        <w:numPr>
          <w:ilvl w:val="0"/>
          <w:numId w:val="1002"/>
        </w:numPr>
        <w:pStyle w:val="Compact"/>
      </w:pPr>
      <w:r>
        <w:t xml:space="preserve">● **Economic Diversification:** Professors are driving knowledge-based industries through patents and startups.</w:t>
      </w:r>
    </w:p>
    <w:p>
      <w:pPr>
        <w:numPr>
          <w:ilvl w:val="0"/>
          <w:numId w:val="1002"/>
        </w:numPr>
        <w:pStyle w:val="Compact"/>
      </w:pPr>
      <w:r>
        <w:t xml:space="preserve">● **Education Quality:** Aligning curricula with international standards to compete globally.</w:t>
      </w:r>
    </w:p>
    <w:p>
      <w:pPr>
        <w:numPr>
          <w:ilvl w:val="0"/>
          <w:numId w:val="1002"/>
        </w:numPr>
        <w:pStyle w:val="Compact"/>
      </w:pPr>
      <w:r>
        <w:t xml:space="preserve">● **Sustainability:** Research focused on environmental conservation in arid regions.</w:t>
      </w:r>
    </w:p>
    <w:bookmarkEnd w:id="27"/>
    <w:bookmarkEnd w:id="28"/>
    <w:bookmarkStart w:id="30" w:name="cultural-sensitivity-and-localization"/>
    <w:p>
      <w:pPr>
        <w:pStyle w:val="Heading2"/>
      </w:pPr>
      <w:r>
        <w:t xml:space="preserve">Cultural Sensitivity and Localization</w:t>
      </w:r>
    </w:p>
    <w:p>
      <w:pPr>
        <w:pStyle w:val="FirstParagraph"/>
      </w:pPr>
      <w:r>
        <w:t xml:space="preserve">An effective professor operating in Saudi Arabia Riyadh must possess high cultural intelligence. This involves understanding local customs, religious values, and social norms while maintaining academic rigor. The integration of Islamic principles with modern science is a unique characteristic of the academic discourse in this region.</w:t>
      </w:r>
    </w:p>
    <w:bookmarkStart w:id="29" w:name="national-identity-formation"/>
    <w:p>
      <w:pPr>
        <w:pStyle w:val="Heading3"/>
      </w:pPr>
      <w:r>
        <w:t xml:space="preserve">National Identity Formation</w:t>
      </w:r>
    </w:p>
    <w:p>
      <w:pPr>
        <w:pStyle w:val="FirstParagraph"/>
      </w:pPr>
      <w:r>
        <w:t xml:space="preserve">Educators play a crucial role in shaping the identity of Saudi youth. By emphasizing national heritage alongside global citizenship, professors help create graduates who are proud locals and competitive globals.</w:t>
      </w:r>
    </w:p>
    <w:bookmarkEnd w:id="29"/>
    <w:bookmarkEnd w:id="30"/>
    <w:bookmarkStart w:id="32" w:name="impact-assessment"/>
    <w:p>
      <w:pPr>
        <w:pStyle w:val="Heading2"/>
      </w:pPr>
      <w:r>
        <w:t xml:space="preserve">Impact Assessment</w:t>
      </w:r>
    </w:p>
    <w:p>
      <w:pPr>
        <w:pStyle w:val="FirstParagraph"/>
      </w:pPr>
      <w:r>
        <w:t xml:space="preserve">The impact of a dedicated professor extends beyond the university walls. In Riyadh, academic leaders are often invited to serve on advisory boards for city planning committees, tech hubs like KACST (King Abdulaziz City for Science and Technology), and cultural projects such as Diriyah Gate.</w:t>
      </w:r>
    </w:p>
    <w:bookmarkStart w:id="31" w:name="key-performance-indicators"/>
    <w:p>
      <w:pPr>
        <w:pStyle w:val="Heading3"/>
      </w:pPr>
      <w:r>
        <w:t xml:space="preserve">Key Performance Indicators</w:t>
      </w:r>
    </w:p>
    <w:p>
      <w:pPr>
        <w:numPr>
          <w:ilvl w:val="0"/>
          <w:numId w:val="1003"/>
        </w:numPr>
        <w:pStyle w:val="Compact"/>
      </w:pPr>
      <w:r>
        <w:t xml:space="preserve">● Student employability rates post-graduation.</w:t>
      </w:r>
    </w:p>
    <w:p>
      <w:pPr>
        <w:numPr>
          <w:ilvl w:val="0"/>
          <w:numId w:val="1003"/>
        </w:numPr>
        <w:pStyle w:val="Compact"/>
      </w:pPr>
      <w:r>
        <w:t xml:space="preserve">● Number of industry-sponsored projects.</w:t>
      </w:r>
    </w:p>
    <w:p>
      <w:pPr>
        <w:numPr>
          <w:ilvl w:val="0"/>
          <w:numId w:val="1003"/>
        </w:numPr>
        <w:pStyle w:val="Compact"/>
      </w:pPr>
      <w:r>
        <w:t xml:space="preserve">● Citations in regional policy documents.</w:t>
      </w:r>
    </w:p>
    <w:bookmarkEnd w:id="31"/>
    <w:bookmarkEnd w:id="32"/>
    <w:bookmarkStart w:id="33" w:name="future-directions"/>
    <w:p>
      <w:pPr>
        <w:pStyle w:val="Heading2"/>
      </w:pPr>
      <w:r>
        <w:t xml:space="preserve">Future Directions</w:t>
      </w:r>
    </w:p>
    <w:p>
      <w:pPr>
        <w:pStyle w:val="FirstParagraph"/>
      </w:pPr>
      <w:r>
        <w:t xml:space="preserve">The future of academia in Saudi Arabia Riyadh depends on sustained investment in faculty development. Professors must be encouraged to take sabbaticals for professional growth, engage in international publishing, and lead interdisciplinary teams.</w:t>
      </w:r>
    </w:p>
    <w:p>
      <w:pPr>
        <w:pStyle w:val="BodyText"/>
      </w:pPr>
      <w:r>
        <w:t xml:space="preserve">Investment in professors is investment in the nation’s future. The professor is the architect of Saudi Arabia Riyadh's intellectual skyline.</w:t>
      </w:r>
    </w:p>
    <w:bookmarkEnd w:id="33"/>
    <w:bookmarkStart w:id="34" w:name="conclusion"/>
    <w:p>
      <w:pPr>
        <w:pStyle w:val="Heading2"/>
      </w:pPr>
      <w:r>
        <w:t xml:space="preserve">Conclusion</w:t>
      </w:r>
    </w:p>
    <w:p>
      <w:pPr>
        <w:pStyle w:val="FirstParagraph"/>
      </w:pPr>
      <w:r>
        <w:t xml:space="preserve">In conclusion, the professor in Saudi Arabia Riyadh stands at a unique intersection of tradition and modernity. By embracing innovation while respecting cultural roots, academic leaders can drive significant social and economic progress.</w:t>
      </w:r>
    </w:p>
    <w:p>
      <w:pPr>
        <w:pStyle w:val="BodyText"/>
      </w:pPr>
      <w:r>
        <w:rPr>
          <w:bCs/>
          <w:b/>
        </w:rPr>
        <w:t xml:space="preserve">Contact Information</w:t>
      </w:r>
      <w:r>
        <w:br/>
      </w:r>
      <w:r>
        <w:t xml:space="preserve">Department of Academic Research</w:t>
      </w:r>
      <w:r>
        <w:br/>
      </w:r>
      <w:r>
        <w:t xml:space="preserve">University Representative</w:t>
      </w:r>
      <w:r>
        <w:br/>
      </w:r>
      <w:r>
        <w:t xml:space="preserve">Riyadh, Kingdom of Saudi Arabia</w:t>
      </w:r>
      <w:r>
        <w:br/>
      </w:r>
      <w:r>
        <w:t xml:space="preserve">Email: professor.contact@academic.edu.sa | Web: www.riyadh-academia.org.sa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Professor in Saudi Arabia Riyadh</dc:title>
  <dc:creator/>
  <dc:language>en</dc:language>
  <cp:keywords/>
  <dcterms:created xsi:type="dcterms:W3CDTF">2026-07-29T12:22:12Z</dcterms:created>
  <dcterms:modified xsi:type="dcterms:W3CDTF">2026-07-29T12:22:12Z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