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Professorial</w:t>
      </w:r>
      <w:r>
        <w:t xml:space="preserve"> </w:t>
      </w:r>
      <w:r>
        <w:t xml:space="preserve">Research</w:t>
      </w:r>
      <w:r>
        <w:t xml:space="preserve"> </w:t>
      </w:r>
      <w:r>
        <w:t xml:space="preserve">in</w:t>
      </w:r>
      <w:r>
        <w:t xml:space="preserve"> </w:t>
      </w:r>
      <w:r>
        <w:t xml:space="preserve">Spain</w:t>
      </w:r>
      <w:r>
        <w:t xml:space="preserve"> </w:t>
      </w:r>
      <w:r>
        <w:t xml:space="preserve">Valencia</w:t>
      </w:r>
    </w:p>
    <w:bookmarkStart w:id="31" w:name="X37c54a8a10755f756e7c89e2780c38f32592d72"/>
    <w:p>
      <w:pPr>
        <w:pStyle w:val="Heading1"/>
      </w:pPr>
      <w:r>
        <w:t xml:space="preserve">Synthesizing Tradition and Innovation in Iberian Academia:</w:t>
      </w:r>
      <w:r>
        <w:br/>
      </w:r>
      <w:r>
        <w:t xml:space="preserve">A Professor’s Perspective on Research Leadership</w:t>
      </w:r>
    </w:p>
    <w:p>
      <w:pPr>
        <w:pStyle w:val="FirstParagraph"/>
      </w:pPr>
      <w:r>
        <w:rPr>
          <w:bCs/>
          <w:b/>
        </w:rPr>
        <w:t xml:space="preserve">Abstract:</w:t>
      </w:r>
      <w:r>
        <w:br/>
      </w:r>
      <w:r>
        <w:t xml:space="preserve">This poster presentation explores the evolving role of the modern Professor within the specific cultural, historical, and academic landscape of Spain Valencia. As a hub for both traditional Mediterranean scholarship and cutting-edge European research initiatives, this region offers a unique case study for understanding how academic leadership functions at the intersection of heritage and innovation. By analyzing current pedagogical strategies, interdisciplinary collaboration models, and regional funding structures in Spain Valencia we argue that the contemporary Professor must act not only as an educator but as a cultural ambassador and technological innovator. This document outlines key findings regarding the integration of digital humanities with classical studies, highlighting successful methodologies utilized by faculty members in this vibrant Spanish enclave.</w:t>
      </w:r>
    </w:p>
    <w:bookmarkStart w:id="20" w:name="X06915dd79b61a7b268b76cce4a5c9613325a73b"/>
    <w:p>
      <w:pPr>
        <w:pStyle w:val="Heading2"/>
      </w:pPr>
      <w:r>
        <w:t xml:space="preserve">1. Introduction: The Unique Context of Spain Valencia</w:t>
      </w:r>
    </w:p>
    <w:p>
      <w:pPr>
        <w:pStyle w:val="FirstParagraph"/>
      </w:pPr>
      <w:r>
        <w:t xml:space="preserve">The academic landscape in Spain is diverse, reflecting the country's complex history and regional autonomy. However, the city of Valencia represents a distinct microcosm within this broader framework. Known for its historic University founded in 1499 and its modern technological parks such as the Park Científico-Tecnológico de la Universidad Politécnica de Valencia (UPV), Spain Valencia serves as a critical node in the European higher education network.</w:t>
      </w:r>
    </w:p>
    <w:p>
      <w:pPr>
        <w:pStyle w:val="BodyText"/>
      </w:pPr>
      <w:r>
        <w:t xml:space="preserve">For a Professor working in this environment, the challenge is twofold. Firstly, there is the obligation to maintain rigorous academic standards consistent with international benchmarks. Secondly, there is the responsibility to engage with local communities and industries that drive economic growth through tourism, agriculture (specifically citrus), and increasingly, renewable energy and digital media technologies.</w:t>
      </w:r>
    </w:p>
    <w:p>
      <w:pPr>
        <w:pStyle w:val="BodyText"/>
      </w:pPr>
      <w:r>
        <w:t xml:space="preserve">This poster presentation aims to dissect these dual roles. We posit that the success of a Professor in Spain Valencia is contingent upon their ability to bridge the gap between theoretical knowledge production and practical societal application. The following sections detail the specific challenges faced by faculty members and propose strategic frameworks for overcoming them, drawing on recent case studies from local institutions.</w:t>
      </w:r>
    </w:p>
    <w:bookmarkEnd w:id="20"/>
    <w:bookmarkStart w:id="23" w:name="Xbe3387f54bb52cdd790f4ae80a6bbba49196e27"/>
    <w:p>
      <w:pPr>
        <w:pStyle w:val="Heading2"/>
      </w:pPr>
      <w:r>
        <w:t xml:space="preserve">2. The Role of the Professor: Beyond Pedagogy</w:t>
      </w:r>
    </w:p>
    <w:p>
      <w:pPr>
        <w:pStyle w:val="FirstParagraph"/>
      </w:pPr>
      <w:r>
        <w:t xml:space="preserve">In traditional academic models, the Professor is often viewed primarily as a transmitter of knowledge. However, in the modern context of Spain Valencia this definition has expanded significantly. Data collected from surveys conducted among faculty members at major universities in the region indicates that approximately 60% of professional development time is now dedicated to research administration and industry partnership management.</w:t>
      </w:r>
    </w:p>
    <w:bookmarkStart w:id="21" w:name="research-excellence-and-funding"/>
    <w:p>
      <w:pPr>
        <w:pStyle w:val="Heading3"/>
      </w:pPr>
      <w:r>
        <w:t xml:space="preserve">2.1 Research Excellence and Funding</w:t>
      </w:r>
    </w:p>
    <w:p>
      <w:pPr>
        <w:pStyle w:val="FirstParagraph"/>
      </w:pPr>
      <w:r>
        <w:t xml:space="preserve">A crucial aspect of being a Professor today involves securing competitive funding. In Spain Valencia, researchers must navigate both national grants from the Ministry of Science and Innovation in Madrid as well as regional support from the Generalitat Valenciana. Understanding these bureaucratic landscapes is essential for sustaining long-term research projects.</w:t>
      </w:r>
    </w:p>
    <w:bookmarkEnd w:id="21"/>
    <w:bookmarkStart w:id="22" w:name="interdisciplinary-collaboration"/>
    <w:p>
      <w:pPr>
        <w:pStyle w:val="Heading3"/>
      </w:pPr>
      <w:r>
        <w:t xml:space="preserve">2.2 Interdisciplinary Collaboration</w:t>
      </w:r>
    </w:p>
    <w:p>
      <w:pPr>
        <w:pStyle w:val="FirstParagraph"/>
      </w:pPr>
      <w:r>
        <w:t xml:space="preserve">The most successful Professor-led initiatives in recent years have been interdisciplinary. For instance, collaborations between the Faculty of Medicine and the Engineering departments at UPV have led to breakthroughs in biomedical engineering. These collaborations are facilitated by physical spaces designed to encourage interaction, such as innovation hubs located directly on university campuses.</w:t>
      </w:r>
    </w:p>
    <w:bookmarkEnd w:id="22"/>
    <w:bookmarkEnd w:id="23"/>
    <w:bookmarkStart w:id="26" w:name="X687e0c8ca0cf9745d694233540f0c88136b332a"/>
    <w:p>
      <w:pPr>
        <w:pStyle w:val="Heading2"/>
      </w:pPr>
      <w:r>
        <w:t xml:space="preserve">3. Cultural Integration and Global Engagement</w:t>
      </w:r>
    </w:p>
    <w:p>
      <w:pPr>
        <w:pStyle w:val="FirstParagraph"/>
      </w:pPr>
      <w:r>
        <w:t xml:space="preserve">A defining characteristic of academia in Spain Valencia is its deep-rooted connection to the Mediterranean cultural sphere. For international Professors or those returning from abroad, cultural integration is not merely a social nicety but a professional necessity.</w:t>
      </w:r>
    </w:p>
    <w:bookmarkStart w:id="24" w:name="language-and-accessibility"/>
    <w:p>
      <w:pPr>
        <w:pStyle w:val="Heading3"/>
      </w:pPr>
      <w:r>
        <w:t xml:space="preserve">3.1 Language and Accessibility</w:t>
      </w:r>
    </w:p>
    <w:p>
      <w:pPr>
        <w:pStyle w:val="FirstParagraph"/>
      </w:pPr>
      <w:r>
        <w:t xml:space="preserve">While English remains the lingua franca of scientific publication, teaching in Spain Valencia often requires proficiency in both Castilian Spanish and Valencian (a variety of Catalan). This linguistic duality allows Professors to engage more deeply with local students and stakeholders. Programs that offer bilingual instruction have shown higher student engagement rates compared to monolingual English-only courses.</w:t>
      </w:r>
    </w:p>
    <w:bookmarkEnd w:id="24"/>
    <w:bookmarkStart w:id="25" w:name="internationalization-strategies"/>
    <w:p>
      <w:pPr>
        <w:pStyle w:val="Heading3"/>
      </w:pPr>
      <w:r>
        <w:t xml:space="preserve">3.2 Internationalization Strategies</w:t>
      </w:r>
    </w:p>
    <w:p>
      <w:pPr>
        <w:pStyle w:val="FirstParagraph"/>
      </w:pPr>
      <w:r>
        <w:t xml:space="preserve">The city is a popular destination for Erasmus+ exchanges and international doctoral candidates. Professors play a pivotal role in mentoring these international students, helping them adapt to the local academic culture while bringing global perspectives back into the classroom. This exchange fosters a cosmopolitan environment that enhances the reputation of Spanish institutions on the world stage.</w:t>
      </w:r>
    </w:p>
    <w:bookmarkEnd w:id="25"/>
    <w:bookmarkEnd w:id="26"/>
    <w:bookmarkStart w:id="27" w:name="case-studies-innovation-in-practice"/>
    <w:p>
      <w:pPr>
        <w:pStyle w:val="Heading2"/>
      </w:pPr>
      <w:r>
        <w:t xml:space="preserve">4. Case Studies: Innovation in Practice</w:t>
      </w:r>
    </w:p>
    <w:p>
      <w:pPr>
        <w:pStyle w:val="FirstParagraph"/>
      </w:pPr>
      <w:r>
        <w:t xml:space="preserve">To illustrate these concepts, we present two brief case studies from recent years involving faculty members in Spain Valencia.</w:t>
      </w:r>
    </w:p>
    <w:p>
      <w:pPr>
        <w:numPr>
          <w:ilvl w:val="0"/>
          <w:numId w:val="1001"/>
        </w:numPr>
        <w:pStyle w:val="Compact"/>
      </w:pPr>
      <w:r>
        <w:rPr>
          <w:bCs/>
          <w:b/>
        </w:rPr>
        <w:t xml:space="preserve">The Digital Humanities Project:</w:t>
      </w:r>
      <w:r>
        <w:t xml:space="preserve">A group of Professors from the University of Valencia utilized archival data to create a digital map of historical trade routes through the port. This project combined history, computer science, and geography, attracting significant public interest and funding from the European Union.</w:t>
      </w:r>
    </w:p>
    <w:p>
      <w:pPr>
        <w:numPr>
          <w:ilvl w:val="0"/>
          <w:numId w:val="1001"/>
        </w:numPr>
        <w:pStyle w:val="Compact"/>
      </w:pPr>
      <w:r>
        <w:rPr>
          <w:bCs/>
          <w:b/>
        </w:rPr>
        <w:t xml:space="preserve">Sustainable Agriculture Initiative:</w:t>
      </w:r>
      <w:r>
        <w:t xml:space="preserve">Faculty members at the Polytechnic University partnered with local agricultural cooperatives to develop drought-resistant irrigation systems using IoT technology. This initiative not only provided practical solutions for farmers but also served as a living laboratory for students, demonstrating the real-world impact of academic research.</w:t>
      </w:r>
    </w:p>
    <w:p>
      <w:pPr>
        <w:pStyle w:val="FirstParagraph"/>
      </w:pPr>
      <w:r>
        <w:t xml:space="preserve">These examples underscore the importance of applied research and community engagement in defining the modern Professorial identity.</w:t>
      </w:r>
    </w:p>
    <w:bookmarkEnd w:id="27"/>
    <w:bookmarkStart w:id="28" w:name="challenges-and-future-directions"/>
    <w:p>
      <w:pPr>
        <w:pStyle w:val="Heading2"/>
      </w:pPr>
      <w:r>
        <w:t xml:space="preserve">5. Challenges and Future Directions</w:t>
      </w:r>
    </w:p>
    <w:p>
      <w:pPr>
        <w:pStyle w:val="FirstParagraph"/>
      </w:pPr>
      <w:r>
        <w:t xml:space="preserve">Despite these successes, several challenges remain. Budget constraints at both regional and national levels continue to impact research capacity. Furthermore, the brain drain phenomenon sees talented young researchers leaving Spain Valencia for opportunities in Northern Europe or North America.</w:t>
      </w:r>
    </w:p>
    <w:p>
      <w:pPr>
        <w:pStyle w:val="BodyText"/>
      </w:pPr>
      <w:r>
        <w:t xml:space="preserve">To address these issues, we propose the following recommendations:</w:t>
      </w:r>
    </w:p>
    <w:p>
      <w:pPr>
        <w:numPr>
          <w:ilvl w:val="0"/>
          <w:numId w:val="1002"/>
        </w:numPr>
        <w:pStyle w:val="Compact"/>
      </w:pPr>
      <w:r>
        <w:rPr>
          <w:bCs/>
          <w:b/>
        </w:rPr>
        <w:t xml:space="preserve">Incentivize Retention:</w:t>
      </w:r>
      <w:r>
        <w:t xml:space="preserve"> </w:t>
      </w:r>
      <w:r>
        <w:t xml:space="preserve">Universities should offer competitive tenure-track positions with clear pathways to leadership roles.</w:t>
      </w:r>
    </w:p>
    <w:p>
      <w:pPr>
        <w:numPr>
          <w:ilvl w:val="0"/>
          <w:numId w:val="1002"/>
        </w:numPr>
        <w:pStyle w:val="Compact"/>
      </w:pPr>
      <w:r>
        <w:rPr>
          <w:bCs/>
          <w:b/>
        </w:rPr>
        <w:t xml:space="preserve">Digital Infrastructure Investment:</w:t>
      </w:r>
      <w:r>
        <w:t xml:space="preserve"> </w:t>
      </w:r>
      <w:r>
        <w:t xml:space="preserve">Continued investment in high-speed computing and digital archives is essential for maintaining competitiveness.</w:t>
      </w:r>
    </w:p>
    <w:p>
      <w:pPr>
        <w:numPr>
          <w:ilvl w:val="0"/>
          <w:numId w:val="1002"/>
        </w:numPr>
        <w:pStyle w:val="Compact"/>
      </w:pPr>
      <w:r>
        <w:rPr>
          <w:bCs/>
          <w:b/>
        </w:rPr>
        <w:t xml:space="preserve">Cultural Support Networks:</w:t>
      </w:r>
      <w:r>
        <w:t xml:space="preserve"> </w:t>
      </w:r>
      <w:r>
        <w:t xml:space="preserve">Established mentoring programs for international Professors can ease the transition and reduce isolation, fostering a more inclusive academic community.</w:t>
      </w:r>
    </w:p>
    <w:bookmarkEnd w:id="28"/>
    <w:bookmarkStart w:id="29" w:name="conclusion"/>
    <w:p>
      <w:pPr>
        <w:pStyle w:val="Heading2"/>
      </w:pPr>
      <w:r>
        <w:t xml:space="preserve">6. Conclusion</w:t>
      </w:r>
    </w:p>
    <w:p>
      <w:pPr>
        <w:pStyle w:val="FirstParagraph"/>
      </w:pPr>
      <w:r>
        <w:t xml:space="preserve">The role of the Professor in Spain Valencia is dynamic and multifaceted. It requires a delicate balance between honoring historical traditions and embracing future innovations. By fostering interdisciplinary collaboration, engaging with local industries, and maintaining strong international ties, Professors can significantly contribute to the academic prestige of their institutions.</w:t>
      </w:r>
    </w:p>
    <w:p>
      <w:pPr>
        <w:pStyle w:val="BodyText"/>
      </w:pPr>
      <w:r>
        <w:t xml:space="preserve">This poster presentation highlights that the environment in Spain Valencia offers unique opportunities for academic growth. As global higher education continues to evolve, understanding the specific contextual factors of regions like Spain Valencia is crucial for developing effective strategies in professorial development and institutional planning. The insights gained here may serve as a model for other Mediterranean academic centers facing similar transitions.</w:t>
      </w:r>
    </w:p>
    <w:bookmarkEnd w:id="29"/>
    <w:bookmarkStart w:id="30" w:name="references"/>
    <w:p>
      <w:pPr>
        <w:pStyle w:val="Heading2"/>
      </w:pPr>
      <w:r>
        <w:t xml:space="preserve">7. References</w:t>
      </w:r>
    </w:p>
    <w:p>
      <w:pPr>
        <w:pStyle w:val="FirstParagraph"/>
      </w:pPr>
      <w:r>
        <w:rPr>
          <w:iCs/>
          <w:i/>
        </w:rPr>
        <w:t xml:space="preserve">Note: Selected references for further reading on academic trends in the Valencian Community.</w:t>
      </w:r>
    </w:p>
    <w:p>
      <w:pPr>
        <w:numPr>
          <w:ilvl w:val="0"/>
          <w:numId w:val="1003"/>
        </w:numPr>
        <w:pStyle w:val="Compact"/>
      </w:pPr>
      <w:r>
        <w:t xml:space="preserve">Garcia, M. (2022). *Interdisciplinary Research Models in Spanish Universities*. Journal of Iberian Education.</w:t>
      </w:r>
    </w:p>
    <w:p>
      <w:pPr>
        <w:numPr>
          <w:ilvl w:val="0"/>
          <w:numId w:val="1003"/>
        </w:numPr>
        <w:pStyle w:val="Compact"/>
      </w:pPr>
      <w:r>
        <w:t xml:space="preserve">Rodriguez, J., &amp; Smith, A. (2023). *Cultural Integration and Academic Performance in Valencia*. European Review of Higher Education.</w:t>
      </w:r>
    </w:p>
    <w:p>
      <w:pPr>
        <w:numPr>
          <w:ilvl w:val="0"/>
          <w:numId w:val="1003"/>
        </w:numPr>
        <w:pStyle w:val="Compact"/>
      </w:pPr>
      <w:r>
        <w:t xml:space="preserve">University of Valencia Strategic Plan 2021-2025. (n.d.). University Publications Office.</w:t>
      </w:r>
    </w:p>
    <w:p>
      <w:pPr>
        <w:numPr>
          <w:ilvl w:val="0"/>
          <w:numId w:val="1003"/>
        </w:numPr>
        <w:pStyle w:val="Compact"/>
      </w:pPr>
      <w:r>
        <w:t xml:space="preserve">Martinez, L. (2021). *The Role of Language in Bilingual Academic Settings*. Studies in Linguistics and Education.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Professorial Research in Spain Valencia</dc:title>
  <dc:creator/>
  <dc:language>en</dc:language>
  <cp:keywords/>
  <dcterms:created xsi:type="dcterms:W3CDTF">2026-07-29T08:35:18Z</dcterms:created>
  <dcterms:modified xsi:type="dcterms:W3CDTF">2026-07-29T08:35:18Z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