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Sudan</w:t>
      </w:r>
      <w:r>
        <w:t xml:space="preserve"> </w:t>
      </w:r>
      <w:r>
        <w:t xml:space="preserve">Khartoum</w:t>
      </w:r>
    </w:p>
    <w:bookmarkStart w:id="20" w:name="X18d68a17c554011d9a16e043349480c48a6ad9c"/>
    <w:p>
      <w:pPr>
        <w:pStyle w:val="Heading1"/>
      </w:pPr>
      <w:r>
        <w:t xml:space="preserve">Bridging Tradition and Innovation: The Evolving Role of the Professor in Sudan Khartoum</w:t>
      </w:r>
    </w:p>
    <w:p>
      <w:pPr>
        <w:pStyle w:val="FirstParagraph"/>
      </w:pPr>
      <w:r>
        <w:t xml:space="preserve">An Academic Analysis of Higher Education Leadership, Cultural Heritage, and Future Development</w:t>
      </w:r>
    </w:p>
    <w:bookmarkEnd w:id="20"/>
    <w:bookmarkStart w:id="22" w:name="introduction-contextual-background"/>
    <w:p>
      <w:pPr>
        <w:pStyle w:val="Heading2"/>
      </w:pPr>
      <w:r>
        <w:t xml:space="preserve">Introduction &amp; Contextual Background</w:t>
      </w:r>
    </w:p>
    <w:p>
      <w:pPr>
        <w:pStyle w:val="FirstParagraph"/>
      </w:pPr>
      <w:r>
        <w:t xml:space="preserve">Sudan Khartoum stands as the historic heart of Sudanese academia, a city where the confluence of the Blue and White Nile serves not only as a geographical landmark but also as a metaphor for the merging of diverse intellectual traditions. At the epicenter of this educational ecosystem lies</w:t>
      </w:r>
      <w:r>
        <w:t xml:space="preserve"> </w:t>
      </w:r>
      <w:r>
        <w:rPr>
          <w:bCs/>
          <w:b/>
        </w:rPr>
        <w:t xml:space="preserve">The Professor</w:t>
      </w:r>
      <w:r>
        <w:t xml:space="preserve">, an academic figure who bears significant weight in shaping national policy, cultural identity, and scientific progress.</w:t>
      </w:r>
    </w:p>
    <w:p>
      <w:pPr>
        <w:pStyle w:val="BodyText"/>
      </w:pPr>
      <w:r>
        <w:t xml:space="preserve">This poster presentation aims to dissect the multifaceted role of the professor within Sudan Khartoum. We examine how these academics navigate the challenges of resource constraints while maintaining rigorous standards of scholarly excellence. The professor in this context is not merely an instructor but a custodian of knowledge, a bridge between colonial educational legacies and post-colonial indigenous aspirations.</w:t>
      </w:r>
    </w:p>
    <w:bookmarkStart w:id="21" w:name="the-historical-weight"/>
    <w:p>
      <w:pPr>
        <w:pStyle w:val="Heading3"/>
      </w:pPr>
      <w:r>
        <w:t xml:space="preserve">The Historical Weight</w:t>
      </w:r>
    </w:p>
    <w:p>
      <w:pPr>
        <w:pStyle w:val="FirstParagraph"/>
      </w:pPr>
      <w:r>
        <w:t xml:space="preserve">The universities situated in Sudan Khartoum, including the University of Khartoum, have historically been hubs of political and social discourse. The professor here has traditionally held a position of immense respect and influence, often serving as advisors to government bodies. However, recent geopolitical shifts require a re-evaluation of these roles.</w:t>
      </w:r>
    </w:p>
    <w:bookmarkEnd w:id="21"/>
    <w:bookmarkEnd w:id="22"/>
    <w:bookmarkStart w:id="23" w:name="the-multifaceted-role-of-the-professor"/>
    <w:p>
      <w:pPr>
        <w:pStyle w:val="Heading2"/>
      </w:pPr>
      <w:r>
        <w:t xml:space="preserve">The Multifaceted Role of the Professor</w:t>
      </w:r>
    </w:p>
    <w:p>
      <w:pPr>
        <w:pStyle w:val="FirstParagraph"/>
      </w:pPr>
      <w:r>
        <w:t xml:space="preserve">In Sudan Khartoum, the modern professor operates within a complex framework that demands versatility. The primary duties extend far beyond the lecture hall. Below are three critical pillars defining this role:</w:t>
      </w:r>
    </w:p>
    <w:p>
      <w:pPr>
        <w:numPr>
          <w:ilvl w:val="0"/>
          <w:numId w:val="1001"/>
        </w:numPr>
        <w:pStyle w:val="Compact"/>
      </w:pPr>
      <w:r>
        <w:rPr>
          <w:bCs/>
          <w:b/>
        </w:rPr>
        <w:t xml:space="preserve">Curriculum Localization:</w:t>
      </w:r>
      <w:r>
        <w:t xml:space="preserve"> </w:t>
      </w:r>
      <w:r>
        <w:t xml:space="preserve">Professors in Sudan Khartoum are tasked with adapting global scientific and humanities knowledge to local contexts. This involves translating complex theories into solutions relevant to the Sudano-Arab socio-economic reality.</w:t>
      </w:r>
    </w:p>
    <w:p>
      <w:pPr>
        <w:numPr>
          <w:ilvl w:val="0"/>
          <w:numId w:val="1001"/>
        </w:numPr>
        <w:pStyle w:val="Compact"/>
      </w:pPr>
      <w:r>
        <w:rPr>
          <w:bCs/>
          <w:b/>
        </w:rPr>
        <w:t xml:space="preserve">Mentorship of Youth:</w:t>
      </w:r>
      <w:r>
        <w:t xml:space="preserve"> </w:t>
      </w:r>
      <w:r>
        <w:t xml:space="preserve">With a burgeoning population, professors serve as mentors for thousands of students who view higher education as their primary avenue for social mobility. The professor-student dynamic in Sudan Khartoum is deeply personal and community-oriented.</w:t>
      </w:r>
    </w:p>
    <w:p>
      <w:pPr>
        <w:numPr>
          <w:ilvl w:val="0"/>
          <w:numId w:val="1001"/>
        </w:numPr>
        <w:pStyle w:val="Compact"/>
      </w:pPr>
      <w:r>
        <w:rPr>
          <w:bCs/>
          <w:b/>
        </w:rPr>
        <w:t xml:space="preserve">National Policy Advisory:</w:t>
      </w:r>
      <w:r>
        <w:t xml:space="preserve"> </w:t>
      </w:r>
      <w:r>
        <w:t xml:space="preserve">Academics in Sudan Khartoum frequently engage with ministries regarding water resources, agricultural sustainability, and public health, leveraging their expertise to inform national development strategies.</w:t>
      </w:r>
    </w:p>
    <w:p>
      <w:pPr>
        <w:pStyle w:val="FirstParagraph"/>
      </w:pPr>
      <w:r>
        <w:rPr>
          <w:bCs/>
          <w:b/>
        </w:rPr>
        <w:t xml:space="preserve">Note:</w:t>
      </w:r>
      <w:r>
        <w:t xml:space="preserve"> </w:t>
      </w:r>
      <w:r>
        <w:t xml:space="preserve">The integrity of the professor remains paramount. In an era of digital information overload, the Sudan Khartoum academic serves as a validator of truth and methodology.</w:t>
      </w:r>
    </w:p>
    <w:bookmarkEnd w:id="23"/>
    <w:bookmarkStart w:id="26" w:name="challenges-in-the-academic-ecosystem"/>
    <w:p>
      <w:pPr>
        <w:pStyle w:val="Heading2"/>
      </w:pPr>
      <w:r>
        <w:t xml:space="preserve">Challenges in the Academic Ecosystem</w:t>
      </w:r>
    </w:p>
    <w:p>
      <w:pPr>
        <w:pStyle w:val="FirstParagraph"/>
      </w:pPr>
      <w:r>
        <w:t xml:space="preserve">The pursuit of academic excellence in Sudan Khartoum faces distinct hurdles. Infrastructure limitations, fluctuating economic stability, and occasional political unrest pose significant risks to continuous research output.</w:t>
      </w:r>
    </w:p>
    <w:bookmarkStart w:id="24" w:name="sustainability-and-research"/>
    <w:p>
      <w:pPr>
        <w:pStyle w:val="Heading3"/>
      </w:pPr>
      <w:r>
        <w:t xml:space="preserve">Sustainability and Research</w:t>
      </w:r>
    </w:p>
    <w:p>
      <w:pPr>
        <w:pStyle w:val="FirstParagraph"/>
      </w:pPr>
      <w:r>
        <w:t xml:space="preserve">To mitigate these challenges, a strategic pivot toward sustainable research methods is essential. Professors are increasingly collaborating with international institutions to secure grants for environmental studies related to the Nile Basin. These initiatives highlight the global relevance of local academic inquiry.</w:t>
      </w:r>
    </w:p>
    <w:bookmarkEnd w:id="24"/>
    <w:bookmarkStart w:id="25" w:name="digital-transformation"/>
    <w:p>
      <w:pPr>
        <w:pStyle w:val="Heading3"/>
      </w:pPr>
      <w:r>
        <w:t xml:space="preserve">Digital Transformation</w:t>
      </w:r>
    </w:p>
    <w:p>
      <w:pPr>
        <w:pStyle w:val="FirstParagraph"/>
      </w:pPr>
      <w:r>
        <w:t xml:space="preserve">Sudan Khartoum universities are currently undergoing a digital transformation. Professors must now acquire skills in online pedagogy, remote collaboration tools, and digital archiving of Sudanese manuscripts. This shift ensures that the intellectual heritage of Sudan Khartoum is preserved against physical risks.</w:t>
      </w:r>
    </w:p>
    <w:bookmarkEnd w:id="25"/>
    <w:bookmarkEnd w:id="26"/>
    <w:bookmarkStart w:id="28" w:name="future-directions-strategic-outlook"/>
    <w:p>
      <w:pPr>
        <w:pStyle w:val="Heading2"/>
      </w:pPr>
      <w:r>
        <w:t xml:space="preserve">Future Directions &amp; Strategic Outlook</w:t>
      </w:r>
    </w:p>
    <w:p>
      <w:pPr>
        <w:pStyle w:val="FirstParagraph"/>
      </w:pPr>
      <w:r>
        <w:t xml:space="preserve">The future of higher education in Sudan Khartoum relies on empowering the professor as an agent of change. We propose a three-pronged strategy for the next decade:</w:t>
      </w:r>
    </w:p>
    <w:p>
      <w:pPr>
        <w:numPr>
          <w:ilvl w:val="0"/>
          <w:numId w:val="1002"/>
        </w:numPr>
        <w:pStyle w:val="Compact"/>
      </w:pPr>
      <w:r>
        <w:rPr>
          <w:bCs/>
          <w:b/>
        </w:rPr>
        <w:t xml:space="preserve">Interdisciplinary Collaboration:</w:t>
      </w:r>
      <w:r>
        <w:t xml:space="preserve"> </w:t>
      </w:r>
      <w:r>
        <w:t xml:space="preserve">Breaking down silos between arts, sciences, and medicine within Sudan Khartoum institutions to solve complex societal problems.</w:t>
      </w:r>
    </w:p>
    <w:p>
      <w:pPr>
        <w:numPr>
          <w:ilvl w:val="0"/>
          <w:numId w:val="1002"/>
        </w:numPr>
        <w:pStyle w:val="Compact"/>
      </w:pPr>
      <w:r>
        <w:rPr>
          <w:bCs/>
          <w:b/>
        </w:rPr>
        <w:t xml:space="preserve">Youth Engagement Programs:</w:t>
      </w:r>
    </w:p>
    <w:p>
      <w:pPr>
        <w:numPr>
          <w:ilvl w:val="0"/>
          <w:numId w:val="1002"/>
        </w:numPr>
        <w:pStyle w:val="Compact"/>
      </w:pPr>
      <w:r>
        <w:rPr>
          <w:bCs/>
          <w:b/>
        </w:rPr>
        <w:t xml:space="preserve">Global-Local Partnerships:</w:t>
      </w:r>
      <w:r>
        <w:t xml:space="preserve"> </w:t>
      </w:r>
      <w:r>
        <w:t xml:space="preserve">Strengthening ties with African and Arab academic networks while maintaining a focus on local relevance.</w:t>
      </w:r>
    </w:p>
    <w:bookmarkStart w:id="27" w:name="synthesis"/>
    <w:p>
      <w:pPr>
        <w:pStyle w:val="Heading3"/>
      </w:pPr>
      <w:r>
        <w:t xml:space="preserve">Synthesis</w:t>
      </w:r>
    </w:p>
    <w:p>
      <w:pPr>
        <w:pStyle w:val="FirstParagraph"/>
      </w:pPr>
      <w:r>
        <w:t xml:space="preserve">The professor in Sudan Khartoum is an indispensable asset. By honoring the historical gravity of this position while embracing modern pedagogical tools, Sudan can ensure that its capital remains a beacon of learning. The academic community must continue to advocate for resources and stability to uphold the dignity and efficacy of these vital roles.</w:t>
      </w:r>
    </w:p>
    <w:bookmarkEnd w:id="27"/>
    <w:bookmarkEnd w:id="28"/>
    <w:p>
      <w:pPr>
        <w:pStyle w:val="BodyText"/>
      </w:pPr>
      <w:r>
        <w:rPr>
          <w:bCs/>
          <w:b/>
        </w:rPr>
        <w:t xml:space="preserve">Contact Information:</w:t>
      </w:r>
    </w:p>
    <w:p>
      <w:pPr>
        <w:pStyle w:val="BodyText"/>
      </w:pPr>
      <w:r>
        <w:t xml:space="preserve">Sudan Khartoum Academic Research Group | Faculty of Education &amp; Social Sciences</w:t>
      </w:r>
    </w:p>
    <w:p>
      <w:pPr>
        <w:pStyle w:val="BodyText"/>
      </w:pPr>
      <w:r>
        <w:t xml:space="preserve">Khartoum, Sudan | Email: research.sudan.khartoum@academic.org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Sudan Khartoum</dc:title>
  <dc:creator/>
  <dc:language>en</dc:language>
  <cp:keywords/>
  <dcterms:created xsi:type="dcterms:W3CDTF">2026-07-29T15:03:06Z</dcterms:created>
  <dcterms:modified xsi:type="dcterms:W3CDTF">2026-07-29T15:03:06Z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