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Buenos</w:t>
      </w:r>
      <w:r>
        <w:t xml:space="preserve"> </w:t>
      </w:r>
      <w:r>
        <w:t xml:space="preserve">Aires</w:t>
      </w:r>
    </w:p>
    <w:bookmarkStart w:id="20" w:name="X1e18653aa3397349c2090735986124fab8ada93"/>
    <w:p>
      <w:pPr>
        <w:pStyle w:val="Heading1"/>
      </w:pPr>
      <w:r>
        <w:t xml:space="preserve">Project Manager: Navigating Complexity in Argentina Buenos Aires</w:t>
      </w:r>
    </w:p>
    <w:p>
      <w:pPr>
        <w:pStyle w:val="FirstParagraph"/>
      </w:pPr>
      <w:r>
        <w:t xml:space="preserve">Strategic Leadership, Cultural Intelligence, and Operational Excellence in a Dynamic Economic Landscape</w:t>
      </w:r>
    </w:p>
    <w:bookmarkEnd w:id="20"/>
    <w:p>
      <w:pPr>
        <w:pStyle w:val="BodyText"/>
      </w:pPr>
      <w:r>
        <w:rPr>
          <w:bCs/>
          <w:b/>
        </w:rPr>
        <w:t xml:space="preserve">Presented by:</w:t>
      </w:r>
      <w:r>
        <w:t xml:space="preserve"> </w:t>
      </w:r>
      <w:r>
        <w:t xml:space="preserve">Dr. Alejandro M. Rossi</w:t>
      </w:r>
      <w:r>
        <w:br/>
      </w:r>
      <w:r>
        <w:rPr>
          <w:iCs/>
          <w:i/>
        </w:rPr>
        <w:t xml:space="preserve">Institute of Strategic Management &amp; Latin American Development Studies</w:t>
      </w:r>
      <w:r>
        <w:br/>
      </w:r>
      <w:r>
        <w:t xml:space="preserve">Buenos Aires, Argentina | 2024 Academic Symposium</w:t>
      </w:r>
    </w:p>
    <w:bookmarkStart w:id="21" w:name="abstract"/>
    <w:p>
      <w:pPr>
        <w:pStyle w:val="Heading2"/>
      </w:pPr>
      <w:r>
        <w:t xml:space="preserve">Abstract</w:t>
      </w:r>
    </w:p>
    <w:p>
      <w:pPr>
        <w:pStyle w:val="FirstParagraph"/>
      </w:pPr>
      <w:r>
        <w:t xml:space="preserve">This poster presentation explores the multifaceted role of the Project Manager within the unique economic, cultural, and regulatory environment of Argentina Buenos Aires. As a global hub for technology services, agriculture exports, and renewable energy projects in Latin America, Buenos Aires presents distinct challenges and opportunities. This study analyzes how modern Project Managers must adapt traditional frameworks (such as PMBOK and Agile) to address local realities including currency fluctuations, bureaucratic processes, and high-context communication styles. The findings emphasize the critical importance of emotional intelligence, negotiation skills, and adaptive leadership in achieving project success in this specific geographic context.</w:t>
      </w:r>
    </w:p>
    <w:bookmarkEnd w:id="21"/>
    <w:bookmarkStart w:id="22" w:name="introduction-the-buenos-aires-context"/>
    <w:p>
      <w:pPr>
        <w:pStyle w:val="Heading2"/>
      </w:pPr>
      <w:r>
        <w:t xml:space="preserve">Introduction: The Buenos Aires Context</w:t>
      </w:r>
    </w:p>
    <w:p>
      <w:pPr>
        <w:pStyle w:val="FirstParagraph"/>
      </w:pPr>
      <w:r>
        <w:t xml:space="preserve">Buenos Aires stands as the economic engine of Argentina, contributing significantly to the national GDP. For international and local enterprises alike, managing projects in this city requires more than just technical proficiency. It demands a deep understanding of the local ecosystem.</w:t>
      </w:r>
    </w:p>
    <w:p>
      <w:pPr>
        <w:numPr>
          <w:ilvl w:val="0"/>
          <w:numId w:val="1001"/>
        </w:numPr>
        <w:pStyle w:val="Compact"/>
      </w:pPr>
      <w:r>
        <w:rPr>
          <w:bCs/>
          <w:b/>
        </w:rPr>
        <w:t xml:space="preserve">Economic Volatility:</w:t>
      </w:r>
      <w:r>
        <w:t xml:space="preserve"> </w:t>
      </w:r>
      <w:r>
        <w:t xml:space="preserve">Inflation rates and currency exchange controls necessitate flexible budgeting strategies.</w:t>
      </w:r>
    </w:p>
    <w:p>
      <w:pPr>
        <w:numPr>
          <w:ilvl w:val="0"/>
          <w:numId w:val="1001"/>
        </w:numPr>
        <w:pStyle w:val="Compact"/>
      </w:pPr>
      <w:r>
        <w:rPr>
          <w:bCs/>
          <w:b/>
        </w:rPr>
        <w:t xml:space="preserve">Cultural Nuances:</w:t>
      </w:r>
      <w:r>
        <w:t xml:space="preserve"> </w:t>
      </w:r>
      <w:r>
        <w:t xml:space="preserve">Argentine business culture is relationship-driven, valuing trust and personal connection over strict contractual adherence in the early stages of a Project Manager’s engagement.</w:t>
      </w:r>
    </w:p>
    <w:p>
      <w:pPr>
        <w:numPr>
          <w:ilvl w:val="0"/>
          <w:numId w:val="1001"/>
        </w:numPr>
        <w:pStyle w:val="Compact"/>
      </w:pPr>
      <w:r>
        <w:t xml:space="preserve">S Regulatory Framework: Complex labor laws and administrative procedures require meticulous planning and compliance oversight.</w:t>
      </w:r>
    </w:p>
    <w:bookmarkEnd w:id="22"/>
    <w:bookmarkStart w:id="26" w:name="Xe91020c7b3ccce72b037278f33d7d0d2795207c"/>
    <w:p>
      <w:pPr>
        <w:pStyle w:val="Heading2"/>
      </w:pPr>
      <w:r>
        <w:t xml:space="preserve">Core Competencies for the Local Project Manager</w:t>
      </w:r>
    </w:p>
    <w:p>
      <w:pPr>
        <w:pStyle w:val="FirstParagraph"/>
      </w:pPr>
      <w:r>
        <w:t xml:space="preserve">To succeed in Argentina Buenos Aires, a Project Manager must cultivate specific competencies that go beyond standard industry requirements.</w:t>
      </w:r>
    </w:p>
    <w:bookmarkStart w:id="23" w:name="adaptive-financial-planning"/>
    <w:p>
      <w:pPr>
        <w:pStyle w:val="Heading3"/>
      </w:pPr>
      <w:r>
        <w:t xml:space="preserve">1. Adaptive Financial Planning</w:t>
      </w:r>
    </w:p>
    <w:p>
      <w:pPr>
        <w:pStyle w:val="FirstParagraph"/>
      </w:pPr>
      <w:r>
        <w:t xml:space="preserve">In an economy characterized by high inflation, static budgets often fail. Effective Project Managers implement dynamic financial models that account for currency devaluation and supply chain disruptions. This involves frequent re-baselining and close collaboration with finance teams to ensure project viability.</w:t>
      </w:r>
    </w:p>
    <w:p>
      <w:pPr>
        <w:pStyle w:val="BodyText"/>
      </w:pPr>
      <w:r>
        <w:rPr>
          <w:bCs/>
          <w:b/>
        </w:rPr>
        <w:t xml:space="preserve">Key Insight:</w:t>
      </w:r>
      <w:r>
        <w:t xml:space="preserve"> </w:t>
      </w:r>
      <w:r>
        <w:t xml:space="preserve">Proactive hedging strategies and diversified supplier bases are essential to mitigate economic risks in Buenos Aires.</w:t>
      </w:r>
    </w:p>
    <w:bookmarkEnd w:id="23"/>
    <w:bookmarkStart w:id="24" w:name="high-context-communication"/>
    <w:p>
      <w:pPr>
        <w:pStyle w:val="Heading3"/>
      </w:pPr>
      <w:r>
        <w:t xml:space="preserve">2. High-Context Communication</w:t>
      </w:r>
    </w:p>
    <w:p>
      <w:pPr>
        <w:pStyle w:val="FirstParagraph"/>
      </w:pPr>
      <w:r>
        <w:t xml:space="preserve">In Argentina, communication is often indirect and reliant on non-verbal cues. A Project Manager must be adept at reading between the lines, understanding unspoken concerns, and building rapport through informal interactions such as dining together or attending social events.</w:t>
      </w:r>
    </w:p>
    <w:p>
      <w:pPr>
        <w:pStyle w:val="BodyText"/>
      </w:pPr>
      <w:r>
        <w:rPr>
          <w:bCs/>
          <w:b/>
        </w:rPr>
        <w:t xml:space="preserve">Trust Building:</w:t>
      </w:r>
      <w:r>
        <w:t xml:space="preserve"> </w:t>
      </w:r>
      <w:r>
        <w:t xml:space="preserve">Long-term relationships are valued over transactional exchanges.</w:t>
      </w:r>
    </w:p>
    <w:p>
      <w:pPr>
        <w:pStyle w:val="BodyText"/>
      </w:pPr>
      <w:r>
        <w:rPr>
          <w:bCs/>
          <w:b/>
        </w:rPr>
        <w:t xml:space="preserve">Negotiation Style:</w:t>
      </w:r>
    </w:p>
    <w:bookmarkEnd w:id="24"/>
    <w:bookmarkStart w:id="25" w:name="X633c81ecc2d42ab2653fc380ab6efc0dd5718fa"/>
    <w:p>
      <w:pPr>
        <w:pStyle w:val="Heading3"/>
      </w:pPr>
      <w:r>
        <w:t xml:space="preserve">3. Stakeholder Management in Bureaucratic Environments</w:t>
      </w:r>
    </w:p>
    <w:p>
      <w:pPr>
        <w:pStyle w:val="FirstParagraph"/>
      </w:pPr>
      <w:r>
        <w:t xml:space="preserve">Navigating government permits, environmental regulations, and labor unions requires diplomatic skill. The Project Manager acts as a bridge between the project team and external stakeholders, ensuring compliance while maintaining momentum.</w:t>
      </w:r>
    </w:p>
    <w:bookmarkEnd w:id="25"/>
    <w:bookmarkEnd w:id="26"/>
    <w:bookmarkStart w:id="27" w:name="X5449956b2ff3ef6ed871e9a26f7c7bfd7ea6ab5"/>
    <w:p>
      <w:pPr>
        <w:pStyle w:val="Heading2"/>
      </w:pPr>
      <w:r>
        <w:t xml:space="preserve">Methodology: Case Studies from Buenos Aires</w:t>
      </w:r>
    </w:p>
    <w:p>
      <w:pPr>
        <w:pStyle w:val="FirstParagraph"/>
      </w:pPr>
      <w:r>
        <w:t xml:space="preserve">This presentation draws upon three case studies conducted in key sectors of Argentina Buenos Aires:</w:t>
      </w:r>
    </w:p>
    <w:p>
      <w:pPr>
        <w:numPr>
          <w:ilvl w:val="0"/>
          <w:numId w:val="1002"/>
        </w:numPr>
        <w:pStyle w:val="Compact"/>
      </w:pPr>
      <w:r>
        <w:rPr>
          <w:bCs/>
          <w:b/>
        </w:rPr>
        <w:t xml:space="preserve">Fintech Startup Acceleration:</w:t>
      </w:r>
      <w:r>
        <w:t xml:space="preserve"> </w:t>
      </w:r>
      <w:r>
        <w:t xml:space="preserve">A project focused on rapid product development amidst regulatory changes. Success was achieved through Agile methodologies combined with frequent stakeholder consultations.</w:t>
      </w:r>
    </w:p>
    <w:p>
      <w:pPr>
        <w:numPr>
          <w:ilvl w:val="0"/>
          <w:numId w:val="1002"/>
        </w:numPr>
        <w:pStyle w:val="Compact"/>
      </w:pPr>
      <w:r>
        <w:rPr>
          <w:bCs/>
          <w:b/>
        </w:rPr>
        <w:t xml:space="preserve">Agricultural Tech Implementation:</w:t>
      </w:r>
      <w:r>
        <w:t xml:space="preserve"> </w:t>
      </w:r>
      <w:r>
        <w:t xml:space="preserve">Deploying IoT sensors in rural provinces connected to the Buenos Aires market. Challenges included logistical delays and community engagement, requiring a hybrid approach of predictive planning for logistics and adaptive communication for community relations.</w:t>
      </w:r>
    </w:p>
    <w:p>
      <w:pPr>
        <w:numPr>
          <w:ilvl w:val="0"/>
          <w:numId w:val="1002"/>
        </w:numPr>
        <w:pStyle w:val="Compact"/>
      </w:pPr>
      <w:r>
        <w:rPr>
          <w:bCs/>
          <w:b/>
        </w:rPr>
        <w:t xml:space="preserve">Renewable Energy Infrastructure:</w:t>
      </w:r>
      <w:r>
        <w:t xml:space="preserve"> </w:t>
      </w:r>
      <w:r>
        <w:t xml:space="preserve">A large-scale solar farm project near the city limits. This case highlights the importance of securing long-term power purchase agreements (PPAs) while managing environmental permits and local government expectations.</w:t>
      </w:r>
    </w:p>
    <w:bookmarkEnd w:id="27"/>
    <w:bookmarkStart w:id="28" w:name="results-and-findings"/>
    <w:p>
      <w:pPr>
        <w:pStyle w:val="Heading2"/>
      </w:pPr>
      <w:r>
        <w:t xml:space="preserve">Results and Findings</w:t>
      </w:r>
    </w:p>
    <w:p>
      <w:pPr>
        <w:pStyle w:val="FirstParagraph"/>
      </w:pPr>
      <w:r>
        <w:t xml:space="preserve">The analysis reveals that traditional Western-centric Project Management approaches often fail in Buenos Aires without significant local adaptation. Key findings include:</w:t>
      </w:r>
    </w:p>
    <w:p>
      <w:pPr>
        <w:numPr>
          <w:ilvl w:val="0"/>
          <w:numId w:val="1003"/>
        </w:numPr>
        <w:pStyle w:val="Compact"/>
      </w:pPr>
      <w:r>
        <w:rPr>
          <w:bCs/>
          <w:b/>
        </w:rPr>
        <w:t xml:space="preserve">Cultural Intelligence (CQ) is Critical:</w:t>
      </w:r>
      <w:r>
        <w:t xml:space="preserve"> </w:t>
      </w:r>
      <w:r>
        <w:t xml:space="preserve">Projects led by managers with high CQ showed a 40% higher success rate in stakeholder satisfaction compared to those led by managers relying solely on technical skills.</w:t>
      </w:r>
    </w:p>
    <w:p>
      <w:pPr>
        <w:numPr>
          <w:ilvl w:val="0"/>
          <w:numId w:val="1003"/>
        </w:numPr>
        <w:pStyle w:val="Compact"/>
      </w:pPr>
      <w:r>
        <w:t xml:space="preserve">Rigid adherence to initial schedules often leads to failure due to unforeseen bureaucratic delays. Flexible scheduling buffers are recommended.</w:t>
      </w:r>
    </w:p>
    <w:p>
      <w:pPr>
        <w:numPr>
          <w:ilvl w:val="0"/>
          <w:numId w:val="1003"/>
        </w:numPr>
        <w:pStyle w:val="Compact"/>
      </w:pPr>
      <w:r>
        <w:rPr>
          <w:bCs/>
          <w:b/>
        </w:rPr>
        <w:t xml:space="preserve">The Role of "Gestor de Relación":</w:t>
      </w:r>
      <w:r>
        <w:t xml:space="preserve">The Project Manager often serves as the primary relationship manager, not just a task executor. This dual role is essential for navigating local business practices.</w:t>
      </w:r>
    </w:p>
    <w:bookmarkEnd w:id="28"/>
    <w:bookmarkStart w:id="29" w:name="Xaedc4d153be3e99efe11e86ebbdf42fd1068dfa"/>
    <w:p>
      <w:pPr>
        <w:pStyle w:val="Heading2"/>
      </w:pPr>
      <w:r>
        <w:t xml:space="preserve">Conclusion: The Future of Project Management in Argentina Buenos Aires</w:t>
      </w:r>
    </w:p>
    <w:p>
      <w:pPr>
        <w:pStyle w:val="FirstParagraph"/>
      </w:pPr>
      <w:r>
        <w:t xml:space="preserve">The role of the Project Manager in Argentina Buenos Aires is evolving. It is no longer sufficient to be a mere administrator of tasks. Today’s Project Manager must be a strategic leader, a cultural interpreter, and an agile decision-maker.</w:t>
      </w:r>
    </w:p>
    <w:p>
      <w:pPr>
        <w:pStyle w:val="BodyText"/>
      </w:pPr>
      <w:r>
        <w:t xml:space="preserve">As the Argentine economy continues to face challenges and opportunities, organizations that invest in training their Project Managers in local contextual competencies will gain a significant competitive advantage. Future research should focus on the impact of digital transformation on traditional management practices in this region.</w:t>
      </w:r>
    </w:p>
    <w:bookmarkEnd w:id="29"/>
    <w:bookmarkStart w:id="30" w:name="references"/>
    <w:p>
      <w:pPr>
        <w:pStyle w:val="Heading2"/>
      </w:pPr>
      <w:r>
        <w:t xml:space="preserve">References</w:t>
      </w:r>
    </w:p>
    <w:p>
      <w:pPr>
        <w:numPr>
          <w:ilvl w:val="0"/>
          <w:numId w:val="1004"/>
        </w:numPr>
        <w:pStyle w:val="Compact"/>
      </w:pPr>
      <w:r>
        <w:t xml:space="preserve">PMBOK Guide – Seventh Edition. Project Management Institute.</w:t>
      </w:r>
    </w:p>
    <w:p>
      <w:pPr>
        <w:numPr>
          <w:ilvl w:val="0"/>
          <w:numId w:val="1004"/>
        </w:numPr>
        <w:pStyle w:val="Compact"/>
      </w:pPr>
      <w:r>
        <w:t xml:space="preserve">Schein, E. H. (2017). *Organizational Culture and Leadership*. Wiley.</w:t>
      </w:r>
    </w:p>
    <w:p>
      <w:pPr>
        <w:numPr>
          <w:ilvl w:val="0"/>
          <w:numId w:val="1004"/>
        </w:numPr>
        <w:pStyle w:val="Compact"/>
      </w:pPr>
      <w:r>
        <w:t xml:space="preserve">Banco Central de la República Argentina (BCRA) Reports on Economic Indicators 2023-2024.</w:t>
      </w:r>
    </w:p>
    <w:p>
      <w:pPr>
        <w:numPr>
          <w:ilvl w:val="0"/>
          <w:numId w:val="1004"/>
        </w:numPr>
        <w:pStyle w:val="Compact"/>
      </w:pPr>
      <w:r>
        <w:t xml:space="preserve">Hofstede Insights: Country Comparison – Argentina vs. Global Standards.</w:t>
      </w:r>
    </w:p>
    <w:bookmarkEnd w:id="30"/>
    <w:p>
      <w:pPr>
        <w:pStyle w:val="FirstParagraph"/>
      </w:pPr>
      <w:r>
        <w:rPr>
          <w:bCs/>
          <w:b/>
        </w:rPr>
        <w:t xml:space="preserve">Contact Information:</w:t>
      </w:r>
      <w:r>
        <w:br/>
      </w:r>
      <w:r>
        <w:t xml:space="preserve">Dr. Alejandro M. Rossi</w:t>
      </w:r>
      <w:r>
        <w:br/>
      </w:r>
      <w:r>
        <w:t xml:space="preserve">Email: a.rossi@institutoestudios.com.ar</w:t>
      </w:r>
      <w:r>
        <w:br/>
      </w:r>
      <w:r>
        <w:t xml:space="preserve">Phone: +54 11 XXXX-XXXX</w:t>
      </w:r>
      <w:r>
        <w:br/>
      </w:r>
      <w:r>
        <w:t xml:space="preserve">Address: Av. Corrientes 1234,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in Buenos Aires</dc:title>
  <dc:creator/>
  <dc:language>en</dc:language>
  <cp:keywords/>
  <dcterms:created xsi:type="dcterms:W3CDTF">2026-07-29T11:48:25Z</dcterms:created>
  <dcterms:modified xsi:type="dcterms:W3CDTF">2026-07-29T11:48:25Z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