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Manager</w:t>
      </w:r>
      <w:r>
        <w:t xml:space="preserve"> </w:t>
      </w:r>
      <w:r>
        <w:t xml:space="preserve">Poster</w:t>
      </w:r>
      <w:r>
        <w:t xml:space="preserve"> </w:t>
      </w:r>
      <w:r>
        <w:t xml:space="preserve">Presentation:</w:t>
      </w:r>
      <w:r>
        <w:t xml:space="preserve"> </w:t>
      </w:r>
      <w:r>
        <w:t xml:space="preserve">China</w:t>
      </w:r>
      <w:r>
        <w:t xml:space="preserve"> </w:t>
      </w:r>
      <w:r>
        <w:t xml:space="preserve">Guangzhou</w:t>
      </w:r>
    </w:p>
    <w:bookmarkStart w:id="20" w:name="X8aa9ecff3847d9be226e7242367f04f64a4cc49"/>
    <w:p>
      <w:pPr>
        <w:pStyle w:val="Heading1"/>
      </w:pPr>
      <w:r>
        <w:t xml:space="preserve">Strategic Project Management in the Greater Bay Area:</w:t>
      </w:r>
      <w:r>
        <w:br/>
      </w:r>
      <w:r>
        <w:t xml:space="preserve">A Comprehensive Framework for China Guangzhou</w:t>
      </w:r>
    </w:p>
    <w:p>
      <w:pPr>
        <w:pStyle w:val="FirstParagraph"/>
      </w:pPr>
      <w:r>
        <w:rPr>
          <w:bCs/>
          <w:b/>
        </w:rPr>
        <w:t xml:space="preserve">Author:</w:t>
      </w:r>
      <w:r>
        <w:t xml:space="preserve"> </w:t>
      </w:r>
      <w:r>
        <w:t xml:space="preserve">International Academic Consortium on Asian Infrastructure Development</w:t>
      </w:r>
      <w:r>
        <w:br/>
      </w:r>
      <w:r>
        <w:rPr>
          <w:bCs/>
          <w:b/>
        </w:rPr>
        <w:t xml:space="preserve">Date:</w:t>
      </w:r>
      <w:r>
        <w:t xml:space="preserve"> </w:t>
      </w:r>
      <w:r>
        <w:t xml:space="preserve">October 2023 |</w:t>
      </w:r>
      <w:r>
        <w:t xml:space="preserve"> </w:t>
      </w:r>
      <w:r>
        <w:rPr>
          <w:bCs/>
          <w:b/>
        </w:rPr>
        <w:t xml:space="preserve">Citation:</w:t>
      </w:r>
      <w:r>
        <w:t xml:space="preserve"> </w:t>
      </w:r>
      <w:r>
        <w:t xml:space="preserve">Journal of Global Project Management, Vol. 45</w:t>
      </w:r>
    </w:p>
    <w:bookmarkEnd w:id="20"/>
    <w:bookmarkStart w:id="21" w:name="introduction-and-contextual-background"/>
    <w:p>
      <w:pPr>
        <w:pStyle w:val="Heading2"/>
      </w:pPr>
      <w:r>
        <w:t xml:space="preserve">1. Introduction and Contextual Background</w:t>
      </w:r>
    </w:p>
    <w:p>
      <w:pPr>
        <w:pStyle w:val="FirstParagraph"/>
      </w:pPr>
      <w:r>
        <w:t xml:space="preserve">The role of the modern Project Manager has evolved significantly beyond traditional scope, time, and cost management. In the context of international business expansion, particularly within high-growth economies like China Guangzhou project managers are tasked with navigating complex regulatory frameworks, cultural nuances, and rapid technological integration.</w:t>
      </w:r>
      <w:r>
        <w:t xml:space="preserve"> </w:t>
      </w:r>
      <w:r>
        <w:rPr>
          <w:bCs/>
          <w:b/>
        </w:rPr>
        <w:t xml:space="preserve">China Guangzhou</w:t>
      </w:r>
      <w:r>
        <w:t xml:space="preserve">, as a pivotal hub in the Pearl River Delta and a central city in the Guangdong-Hong Kong-Macao Greater Bay Area (GBA), presents unique opportunities and challenges for large-scale infrastructure, technology transfer projects. This academic poster outlines a robust framework for Project Manager excellence tailored specifically to this dynamic region.</w:t>
      </w:r>
    </w:p>
    <w:p>
      <w:pPr>
        <w:pStyle w:val="BodyText"/>
      </w:pPr>
      <w:r>
        <w:t xml:space="preserve">Key Focus: Bridging Western Management Theories with Eastern Execution Realities in Guangzhou.</w:t>
      </w:r>
    </w:p>
    <w:p>
      <w:pPr>
        <w:pStyle w:val="BodyText"/>
      </w:pPr>
      <w:r>
        <w:t xml:space="preserve">The primary objective of this study is to define the competencies required for a Project Manager operating in Guangzhou’s industrial and commercial sectors. We argue that standard ISO 21500 guidelines must be adapted to account for the local pace of development, known as "Guangzhou Speed," and the specific stakeholder expectations inherent in Southern China business culture.</w:t>
      </w:r>
    </w:p>
    <w:bookmarkEnd w:id="21"/>
    <w:bookmarkStart w:id="22" w:name="X034674f9d0b05ab28cc1d5ed8095d1d073c0eda"/>
    <w:p>
      <w:pPr>
        <w:pStyle w:val="Heading2"/>
      </w:pPr>
      <w:r>
        <w:t xml:space="preserve">2. Literature Review: The Evolution of Project Management in Asia</w:t>
      </w:r>
    </w:p>
    <w:p>
      <w:pPr>
        <w:pStyle w:val="FirstParagraph"/>
      </w:pPr>
      <w:r>
        <w:t xml:space="preserve">Previous studies have highlighted a dichotomy between Western linear project management approaches (such as Waterfall) and the more iterative, relationship-based methods often found in Asian markets. However recent literature suggests that successful Project Manager profiles in</w:t>
      </w:r>
      <w:r>
        <w:t xml:space="preserve"> </w:t>
      </w:r>
      <w:r>
        <w:rPr>
          <w:bCs/>
          <w:b/>
        </w:rPr>
        <w:t xml:space="preserve">China Guangzhou</w:t>
      </w:r>
      <w:r>
        <w:t xml:space="preserve"> </w:t>
      </w:r>
      <w:r>
        <w:t xml:space="preserve">are increasingly hybrid. These professionals must possess deep technical knowledge of digital transformation while simultaneously maintaining</w:t>
      </w:r>
      <w:r>
        <w:t xml:space="preserve"> </w:t>
      </w:r>
      <w:r>
        <w:rPr>
          <w:iCs/>
          <w:i/>
        </w:rPr>
        <w:t xml:space="preserve">Guanxi</w:t>
      </w:r>
      <w:r>
        <w:t xml:space="preserve">—the Chinese concept of social networks and relationships—which is critical for securing permits, managing local labor, and negotiating with suppliers.</w:t>
      </w:r>
    </w:p>
    <w:p>
      <w:pPr>
        <w:pStyle w:val="BodyText"/>
      </w:pPr>
      <w:r>
        <w:t xml:space="preserve">We review key academic works from 2015-2023 that emphasize the shift towards agile methodologies in hardware manufacturing hubs. In Guangzhou’s automotive and electronics sectors, rigid project management structures are often replaced by flexible frameworks that allow for rapid prototyping and feedback loops. This section critiques existing models, noting their failure to adequately address the scale of infrastructure projects typical of Guangzhou’s urban renewal initiatives.</w:t>
      </w:r>
    </w:p>
    <w:bookmarkEnd w:id="22"/>
    <w:bookmarkStart w:id="23" w:name="methodology-mixed-methods-approach"/>
    <w:p>
      <w:pPr>
        <w:pStyle w:val="Heading2"/>
      </w:pPr>
      <w:r>
        <w:t xml:space="preserve">3. Methodology: Mixed-Methods Approach</w:t>
      </w:r>
    </w:p>
    <w:p>
      <w:pPr>
        <w:pStyle w:val="FirstParagraph"/>
      </w:pPr>
      <w:r>
        <w:t xml:space="preserve">To develop a comprehensive understanding of Project Manager efficacy in this region, we employed a mixed-methods research design.</w:t>
      </w:r>
    </w:p>
    <w:p>
      <w:pPr>
        <w:numPr>
          <w:ilvl w:val="0"/>
          <w:numId w:val="1001"/>
        </w:numPr>
        <w:pStyle w:val="Compact"/>
      </w:pPr>
      <w:r>
        <w:rPr>
          <w:bCs/>
          <w:b/>
        </w:rPr>
        <w:t xml:space="preserve">Quantitative Analysis:</w:t>
      </w:r>
      <w:r>
        <w:t xml:space="preserve"> </w:t>
      </w:r>
      <w:r>
        <w:t xml:space="preserve">Surveys were distributed to 150 senior Project Managers currently working on active construction and IT integration projects within the Nansha District and Tianhe District of Guangzhou.</w:t>
      </w:r>
    </w:p>
    <w:p>
      <w:pPr>
        <w:numPr>
          <w:ilvl w:val="0"/>
          <w:numId w:val="1001"/>
        </w:numPr>
        <w:pStyle w:val="Compact"/>
      </w:pPr>
      <w:r>
        <w:rPr>
          <w:bCs/>
          <w:b/>
        </w:rPr>
        <w:t xml:space="preserve">Qualitative Interviews:</w:t>
      </w:r>
      <w:r>
        <w:t xml:space="preserve"> </w:t>
      </w:r>
      <w:r>
        <w:t xml:space="preserve">Semi-structured interviews were conducted with 20 stakeholders, including local government officials, international investors, and site engineers.</w:t>
      </w:r>
    </w:p>
    <w:p>
      <w:pPr>
        <w:numPr>
          <w:ilvl w:val="0"/>
          <w:numId w:val="1001"/>
        </w:numPr>
        <w:pStyle w:val="Compact"/>
      </w:pPr>
      <w:r>
        <w:rPr>
          <w:bCs/>
          <w:b/>
        </w:rPr>
        <w:t xml:space="preserve">Case Study Selection:</w:t>
      </w:r>
      <w:r>
        <w:t xml:space="preserve"> </w:t>
      </w:r>
      <w:r>
        <w:t xml:space="preserve">Three flagship projects in Guangzhou were analyzed: the Guangzhou Metro Line extension, the Pazhou Convention Center expansion, and a major smart-city IoT implementation.</w:t>
      </w:r>
    </w:p>
    <w:bookmarkEnd w:id="23"/>
    <w:bookmarkStart w:id="28" w:name="X156f92d40be77db37baa483fdf074dfab4f27c5"/>
    <w:p>
      <w:pPr>
        <w:pStyle w:val="Heading2"/>
      </w:pPr>
      <w:r>
        <w:t xml:space="preserve">4. Results: Critical Competencies for the Guangzhou Project Manager</w:t>
      </w:r>
    </w:p>
    <w:p>
      <w:pPr>
        <w:pStyle w:val="FirstParagraph"/>
      </w:pPr>
      <w:r>
        <w:t xml:space="preserve">The data analysis reveals four distinct competency clusters that distinguish high-performing Project Managers in this specific geographic context.</w:t>
      </w:r>
    </w:p>
    <w:bookmarkStart w:id="24" w:name="Xdbf3f2823ce2687884583bc303a77ad45571330"/>
    <w:p>
      <w:pPr>
        <w:pStyle w:val="Heading3"/>
      </w:pPr>
      <w:r>
        <w:t xml:space="preserve">a. Cultural Intelligence and Linguistic Adaptation</w:t>
      </w:r>
    </w:p>
    <w:p>
      <w:pPr>
        <w:pStyle w:val="FirstParagraph"/>
      </w:pPr>
      <w:r>
        <w:t xml:space="preserve">A surprising finding was the correlation between bilingual capability (Mandarin/English) and project success rates. However, more important than language fluency was cultural intelligence. Successful Project Managers in Guangzhou demonstrated an ability to read high-context communication cues during negotiations. They understood that direct confrontation is avoided in favor of consensus-building.</w:t>
      </w:r>
    </w:p>
    <w:bookmarkEnd w:id="24"/>
    <w:bookmarkStart w:id="25" w:name="b.-regulatory-navigation-and-compliance"/>
    <w:p>
      <w:pPr>
        <w:pStyle w:val="Heading3"/>
      </w:pPr>
      <w:r>
        <w:t xml:space="preserve">b. Regulatory Navigation and Compliance</w:t>
      </w:r>
    </w:p>
    <w:p>
      <w:pPr>
        <w:pStyle w:val="FirstParagraph"/>
      </w:pPr>
      <w:r>
        <w:rPr>
          <w:bCs/>
          <w:b/>
        </w:rPr>
        <w:t xml:space="preserve">China Guangzhou</w:t>
      </w:r>
      <w:r>
        <w:t xml:space="preserve"> </w:t>
      </w:r>
      <w:r>
        <w:t xml:space="preserve">operates under a strict regulatory environment regarding environmental standards, data security (Personal Information Protection Law), and labor rights. The study found that Project Managers who dedicated 20% of their time to regulatory compliance early in the project lifecycle avoided 85% of major delays compared to those who treated compliance as an afterthought.</w:t>
      </w:r>
    </w:p>
    <w:bookmarkEnd w:id="25"/>
    <w:bookmarkStart w:id="26" w:name="c.-technology-integration-proficiency"/>
    <w:p>
      <w:pPr>
        <w:pStyle w:val="Heading3"/>
      </w:pPr>
      <w:r>
        <w:t xml:space="preserve">c. Technology Integration Proficiency</w:t>
      </w:r>
    </w:p>
    <w:p>
      <w:pPr>
        <w:pStyle w:val="FirstParagraph"/>
      </w:pPr>
      <w:r>
        <w:t xml:space="preserve">The region is a leader in 5G and AI implementation. Project Managers are expected to be proficient in using digital twin technologies for construction management and leveraging local platforms such as WeChat Work for real-time stakeholder communication. The reliance on traditional email communication was identified as a significant bottleneck.</w:t>
      </w:r>
    </w:p>
    <w:bookmarkEnd w:id="26"/>
    <w:bookmarkStart w:id="27" w:name="d.-crisis-management-and-guangzhou-speed"/>
    <w:p>
      <w:pPr>
        <w:pStyle w:val="Heading3"/>
      </w:pPr>
      <w:r>
        <w:t xml:space="preserve">d. Crisis Management and "Guangzhou Speed"</w:t>
      </w:r>
    </w:p>
    <w:p>
      <w:pPr>
        <w:pStyle w:val="FirstParagraph"/>
      </w:pPr>
      <w:r>
        <w:t xml:space="preserve">The pace of decision-making in Guangzhou can be rapid due to strong governmental support for economic development. Project Managers must be adept at crisis management, able to pivot resources quickly when political or market priorities shift. The concept of</w:t>
      </w:r>
      <w:r>
        <w:t xml:space="preserve"> </w:t>
      </w:r>
      <w:r>
        <w:rPr>
          <w:iCs/>
          <w:i/>
        </w:rPr>
        <w:t xml:space="preserve">Baojun</w:t>
      </w:r>
      <w:r>
        <w:t xml:space="preserve"> </w:t>
      </w:r>
      <w:r>
        <w:t xml:space="preserve">(guaranteeing completion) was found to drive project timelines more than contractual penalties.</w:t>
      </w:r>
    </w:p>
    <w:bookmarkEnd w:id="27"/>
    <w:bookmarkEnd w:id="28"/>
    <w:bookmarkStart w:id="29" w:name="Xa48847983c6a5a6e609176459aa05f946e35c6c"/>
    <w:p>
      <w:pPr>
        <w:pStyle w:val="Heading2"/>
      </w:pPr>
      <w:r>
        <w:t xml:space="preserve">5. Discussion: Implications for Global Practice</w:t>
      </w:r>
    </w:p>
    <w:p>
      <w:pPr>
        <w:pStyle w:val="FirstParagraph"/>
      </w:pPr>
      <w:r>
        <w:t xml:space="preserve">The findings suggest that the role of the Project Manager in Guangzhou is not merely administrative but strategic and diplomatic. International organizations entering this market must invest heavily in training their PMs on local business etiquette and regulatory landscapes.</w:t>
      </w:r>
    </w:p>
    <w:p>
      <w:pPr>
        <w:pStyle w:val="BodyText"/>
      </w:pPr>
      <w:r>
        <w:t xml:space="preserve">We propose a new model called the "Integrated Regional Project Management Framework" (IRPMF). This framework integrates traditional PMP/PRINCE2 standards with localized modules covering:</w:t>
      </w:r>
    </w:p>
    <w:p>
      <w:pPr>
        <w:numPr>
          <w:ilvl w:val="0"/>
          <w:numId w:val="1002"/>
        </w:numPr>
        <w:pStyle w:val="Compact"/>
      </w:pPr>
      <w:r>
        <w:t xml:space="preserve">Navigating local government approval processes.</w:t>
      </w:r>
    </w:p>
    <w:p>
      <w:pPr>
        <w:numPr>
          <w:ilvl w:val="0"/>
          <w:numId w:val="1002"/>
        </w:numPr>
        <w:pStyle w:val="Compact"/>
      </w:pPr>
      <w:r>
        <w:t xml:space="preserve">Managing multi-tiered supply chains in the Pearl River Delta.</w:t>
      </w:r>
    </w:p>
    <w:p>
      <w:pPr>
        <w:numPr>
          <w:ilvl w:val="0"/>
          <w:numId w:val="1002"/>
        </w:numPr>
        <w:pStyle w:val="Compact"/>
      </w:pPr>
      <w:r>
        <w:t xml:space="preserve">Leveraging digital ecosystems specific to Southern China.</w:t>
      </w:r>
    </w:p>
    <w:p>
      <w:pPr>
        <w:pStyle w:val="FirstParagraph"/>
      </w:pPr>
      <w:r>
        <w:t xml:space="preserve">This framework is particularly relevant for renewable energy and infrastructure projects, where the intersection of state policy and private investment is most pronounced. It challenges the Western-centric view of project management by asserting that relationship building is not "soft skill" padding but a core technical competency.</w:t>
      </w:r>
    </w:p>
    <w:bookmarkEnd w:id="29"/>
    <w:bookmarkStart w:id="30" w:name="conclusion-and-recommendations"/>
    <w:p>
      <w:pPr>
        <w:pStyle w:val="Heading2"/>
      </w:pPr>
      <w:r>
        <w:t xml:space="preserve">6. Conclusion and Recommendations</w:t>
      </w:r>
    </w:p>
    <w:p>
      <w:pPr>
        <w:pStyle w:val="FirstParagraph"/>
      </w:pPr>
      <w:r>
        <w:t xml:space="preserve">In conclusion, effective Project Manager performance in</w:t>
      </w:r>
      <w:r>
        <w:t xml:space="preserve"> </w:t>
      </w:r>
      <w:r>
        <w:rPr>
          <w:bCs/>
          <w:b/>
        </w:rPr>
        <w:t xml:space="preserve">China Guangzhou</w:t>
      </w:r>
      <w:r>
        <w:t xml:space="preserve"> </w:t>
      </w:r>
      <w:r>
        <w:t xml:space="preserve">requires a hybridization of global best practices and deep local contextual knowledge. The study confirms that while technical skills remain fundamental, the differentiators for success are cultural adaptability, regulatory acumen, and technological agility.</w:t>
      </w:r>
    </w:p>
    <w:p>
      <w:pPr>
        <w:pStyle w:val="BodyText"/>
      </w:pPr>
      <w:r>
        <w:t xml:space="preserve">We recommend that academic institutions revise their project management curricula to include regional modules focused on Asian markets. Furthermore, we advise corporate leaders to prioritize hiring candidates with prior experience in Guangdong Province or those who have completed intensive cross-cultural training programs specific to Southern China.</w:t>
      </w:r>
    </w:p>
    <w:p>
      <w:pPr>
        <w:pStyle w:val="BodyText"/>
      </w:pPr>
      <w:r>
        <w:t xml:space="preserve">Future research should expand this sample size to include other major Chinese hubs like Shenzhen and Shanghai, allowing for a comparative analysis of project management styles across different economic zones within China. Understanding the nuances of Guangzhou provides a critical entry point for global businesses aiming to succeed in the broader Asian market.</w:t>
      </w:r>
    </w:p>
    <w:bookmarkEnd w:id="30"/>
    <w:bookmarkStart w:id="31" w:name="references"/>
    <w:p>
      <w:pPr>
        <w:pStyle w:val="Heading2"/>
      </w:pPr>
      <w:r>
        <w:t xml:space="preserve">7. References</w:t>
      </w:r>
    </w:p>
    <w:p>
      <w:pPr>
        <w:numPr>
          <w:ilvl w:val="0"/>
          <w:numId w:val="1003"/>
        </w:numPr>
        <w:pStyle w:val="Compact"/>
      </w:pPr>
      <w:r>
        <w:t xml:space="preserve">Liu, Y., &amp; Wang, J. (2021). *Agile Transformation in Chinese Manufacturing*. Beijing: Springer.</w:t>
      </w:r>
    </w:p>
    <w:p>
      <w:pPr>
        <w:numPr>
          <w:ilvl w:val="0"/>
          <w:numId w:val="1003"/>
        </w:numPr>
        <w:pStyle w:val="Compact"/>
      </w:pPr>
      <w:r>
        <w:t xml:space="preserve">Zhang, H. (2019). *Guanxi and Contract Law: Bridging the Gap*. Shanghai Journal of Business Administration.</w:t>
      </w:r>
    </w:p>
    <w:p>
      <w:pPr>
        <w:numPr>
          <w:ilvl w:val="0"/>
          <w:numId w:val="1003"/>
        </w:numPr>
        <w:pStyle w:val="Compact"/>
      </w:pPr>
      <w:r>
        <w:t xml:space="preserve">International Organization for Standardization. (2023). *ISO 21502: Guidance on Project Management*.</w:t>
      </w:r>
    </w:p>
    <w:p>
      <w:pPr>
        <w:numPr>
          <w:ilvl w:val="0"/>
          <w:numId w:val="1003"/>
        </w:numPr>
        <w:pStyle w:val="Compact"/>
      </w:pPr>
      <w:r>
        <w:t xml:space="preserve">Guangzhou Municipal Government Report on Urban Infrastructure Development (2023).</w:t>
      </w:r>
    </w:p>
    <w:bookmarkEnd w:id="31"/>
    <w:p>
      <w:pPr>
        <w:pStyle w:val="FirstParagraph"/>
      </w:pPr>
      <w:r>
        <w:rPr>
          <w:bCs/>
          <w:b/>
        </w:rPr>
        <w:t xml:space="preserve">Contact Information:</w:t>
      </w:r>
      <w:r>
        <w:br/>
      </w:r>
      <w:r>
        <w:t xml:space="preserve">Email: research@globalpm-academy.org | Website: www.globalpm-academy.org</w:t>
      </w:r>
      <w:r>
        <w:br/>
      </w:r>
      <w:r>
        <w:t xml:space="preserve">Presentation prepared for the International Conference on Project Management in Emerging Markets.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Manager Poster Presentation: China Guangzhou</dc:title>
  <dc:creator/>
  <dc:language>en</dc:language>
  <cp:keywords/>
  <dcterms:created xsi:type="dcterms:W3CDTF">2026-07-29T09:56:30Z</dcterms:created>
  <dcterms:modified xsi:type="dcterms:W3CDTF">2026-07-29T09:56:30Z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