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Manager</w:t>
      </w:r>
      <w:r>
        <w:t xml:space="preserve"> </w:t>
      </w:r>
      <w:r>
        <w:t xml:space="preserve">Academic</w:t>
      </w:r>
      <w:r>
        <w:t xml:space="preserve"> </w:t>
      </w:r>
      <w:r>
        <w:t xml:space="preserve">Poster</w:t>
      </w:r>
      <w:r>
        <w:t xml:space="preserve"> </w:t>
      </w:r>
      <w:r>
        <w:t xml:space="preserve">Presentation:</w:t>
      </w:r>
      <w:r>
        <w:t xml:space="preserve"> </w:t>
      </w:r>
      <w:r>
        <w:t xml:space="preserve">Medellín</w:t>
      </w:r>
      <w:r>
        <w:t xml:space="preserve"> </w:t>
      </w:r>
      <w:r>
        <w:t xml:space="preserve">Context</w:t>
      </w:r>
    </w:p>
    <w:bookmarkStart w:id="20" w:name="Xfc24b82b2aa031dae1da4a05a89001883515e4b"/>
    <w:p>
      <w:pPr>
        <w:pStyle w:val="Heading1"/>
      </w:pPr>
      <w:r>
        <w:t xml:space="preserve">Elevating Project Management Excellence in Colombia Medellín</w:t>
      </w:r>
    </w:p>
    <w:p>
      <w:pPr>
        <w:pStyle w:val="FirstParagraph"/>
      </w:pPr>
      <w:r>
        <w:t xml:space="preserve">Strategic Frameworks, Cultural Integration, and Regional Economic Impact</w:t>
      </w:r>
    </w:p>
    <w:bookmarkEnd w:id="20"/>
    <w:p>
      <w:pPr>
        <w:pStyle w:val="BodyText"/>
      </w:pPr>
      <w:r>
        <w:t xml:space="preserve">Jane Doe, PMP® | John Smith, MBA</w:t>
      </w:r>
      <w:r>
        <w:br/>
      </w:r>
      <w:r>
        <w:t xml:space="preserve">Department of Industrial Engineering &amp; Global Management</w:t>
      </w:r>
      <w:r>
        <w:br/>
      </w:r>
      <w:r>
        <w:t xml:space="preserve">Universidad Nacional de Colombia - Sede Medellín &amp; International Business Institute</w:t>
      </w:r>
      <w:r>
        <w:br/>
      </w:r>
    </w:p>
    <w:bookmarkStart w:id="22" w:name="introduction"/>
    <w:bookmarkStart w:id="21" w:name="introduction-and-regional-context"/>
    <w:p>
      <w:pPr>
        <w:pStyle w:val="Heading2"/>
      </w:pPr>
      <w:r>
        <w:t xml:space="preserve">Introduction and Regional Context</w:t>
      </w:r>
    </w:p>
    <w:p>
      <w:pPr>
        <w:pStyle w:val="FirstParagraph"/>
      </w:pPr>
      <w:r>
        <w:t xml:space="preserve">The city of Colombia Medellín has undergone a remarkable transformation over the last two decades, evolving from a historically complex socioeconomic landscape to becoming one of Latin America’s most innovative cities for technology, education, and sustainable urban development. Within this dynamic environment, the role of the Project Manager (PM) extends far beyond traditional scheduling and budgeting; it requires deep cultural intelligence, adaptive leadership skills, and specialized knowledge in local regulatory frameworks.</w:t>
      </w:r>
    </w:p>
    <w:p>
      <w:pPr>
        <w:pStyle w:val="BodyText"/>
      </w:pPr>
      <w:r>
        <w:t xml:space="preserve">This academic poster explores how advanced Project Management methodologies can be tailored specifically for the unique challenges and opportunities presented by projects operating within Colombia Medellín. By analyzing case studies from infrastructure development to tech-sector innovation hubs in El Poblado and Laureles, we highlight the critical necessity of localized management strategies to ensure project success.</w:t>
      </w:r>
    </w:p>
    <w:bookmarkEnd w:id="21"/>
    <w:bookmarkEnd w:id="22"/>
    <w:bookmarkStart w:id="24" w:name="objectives"/>
    <w:bookmarkStart w:id="23" w:name="research-objectives"/>
    <w:p>
      <w:pPr>
        <w:pStyle w:val="Heading2"/>
      </w:pPr>
      <w:r>
        <w:t xml:space="preserve">Research Objectives</w:t>
      </w:r>
    </w:p>
    <w:p>
      <w:pPr>
        <w:numPr>
          <w:ilvl w:val="0"/>
          <w:numId w:val="1001"/>
        </w:numPr>
        <w:pStyle w:val="Compact"/>
      </w:pPr>
      <w:r>
        <w:t xml:space="preserve">To evaluate the impact of cultural dimensions (such as high-context communication styles prevalent in Colombian business culture) on project team dynamics and stakeholder engagement.</w:t>
      </w:r>
    </w:p>
    <w:p>
      <w:pPr>
        <w:numPr>
          <w:ilvl w:val="0"/>
          <w:numId w:val="1001"/>
        </w:numPr>
        <w:pStyle w:val="Compact"/>
      </w:pPr>
      <w:r>
        <w:t xml:space="preserve">To assess the efficacy of hybrid Agile-Waterfall methodologies in large-scale construction and digital transformation projects within Medellín's growing tech ecosystem.</w:t>
      </w:r>
    </w:p>
    <w:p>
      <w:pPr>
        <w:numPr>
          <w:ilvl w:val="0"/>
          <w:numId w:val="1001"/>
        </w:numPr>
        <w:pStyle w:val="Compact"/>
      </w:pPr>
      <w:r>
        <w:t xml:space="preserve">To identify key risk management protocols specific to the political, economic, and environmental volatility often experienced in emerging markets like Colombia Medellín.</w:t>
      </w:r>
    </w:p>
    <w:bookmarkEnd w:id="23"/>
    <w:bookmarkEnd w:id="24"/>
    <w:bookmarkStart w:id="26" w:name="methodology"/>
    <w:bookmarkStart w:id="25" w:name="theoretical-framework"/>
    <w:p>
      <w:pPr>
        <w:pStyle w:val="Heading2"/>
      </w:pPr>
      <w:r>
        <w:t xml:space="preserve">Theoretical Framework</w:t>
      </w:r>
    </w:p>
    <w:p>
      <w:pPr>
        <w:pStyle w:val="FirstParagraph"/>
      </w:pPr>
      <w:r>
        <w:t xml:space="preserve">This study utilizes a mixed-methods approach, combining quantitative analysis of project performance metrics (time-to-delivery, budget variance) with qualitative interviews conducted with senior Project Managers currently working in Colombia Medellín. We apply the PMI Talent Triangle™ framework but expand upon it by integrating 'Cultural Agility' as a fourth critical competency pillar necessary for success in this specific geographic region.</w:t>
      </w:r>
    </w:p>
    <w:p>
      <w:pPr>
        <w:pStyle w:val="BodyText"/>
      </w:pPr>
      <w:r>
        <w:rPr>
          <w:bCs/>
          <w:b/>
        </w:rPr>
        <w:t xml:space="preserve">Key Insight:</w:t>
      </w:r>
      <w:r>
        <w:t xml:space="preserve"> </w:t>
      </w:r>
      <w:r>
        <w:t xml:space="preserve">Traditional Western-centric PM models often fail to account for the relational nature of business in Colombia Medellín. Trust-based relationships often precede formal contractual agreements, necessitating a more fluid and people-oriented management style.</w:t>
      </w:r>
    </w:p>
    <w:bookmarkEnd w:id="25"/>
    <w:bookmarkEnd w:id="26"/>
    <w:bookmarkStart w:id="28" w:name="challenges"/>
    <w:bookmarkStart w:id="27" w:name="specific-challenges-in-colombia-medellín"/>
    <w:p>
      <w:pPr>
        <w:pStyle w:val="Heading2"/>
      </w:pPr>
      <w:r>
        <w:t xml:space="preserve">Specific Challenges in Colombia Medellín</w:t>
      </w:r>
    </w:p>
    <w:p>
      <w:pPr>
        <w:pStyle w:val="FirstParagraph"/>
      </w:pPr>
      <w:r>
        <w:rPr>
          <w:bCs/>
          <w:b/>
        </w:rPr>
        <w:t xml:space="preserve">Socio-Economic Disparities:</w:t>
      </w:r>
      <w:r>
        <w:t xml:space="preserve"> </w:t>
      </w:r>
      <w:r>
        <w:t xml:space="preserve">Projects often operate within communities facing significant socioeconomic gaps. The PM must navigate ethical responsibilities and community engagement requirements that go beyond standard stakeholder analysis.</w:t>
      </w:r>
    </w:p>
    <w:p>
      <w:pPr>
        <w:pStyle w:val="BodyText"/>
      </w:pPr>
      <w:r>
        <w:rPr>
          <w:bCs/>
          <w:b/>
        </w:rPr>
        <w:t xml:space="preserve">Bureaucratic Hurdles:</w:t>
      </w:r>
    </w:p>
    <w:p>
      <w:pPr>
        <w:pStyle w:val="BodyText"/>
      </w:pPr>
      <w:r>
        <w:rPr>
          <w:bCs/>
          <w:b/>
        </w:rPr>
        <w:t xml:space="preserve">Talent Acquisition:</w:t>
      </w:r>
      <w:r>
        <w:t xml:space="preserve"> </w:t>
      </w:r>
      <w:r>
        <w:t xml:space="preserve">While Medellín boasts a strong engineering talent pool from universities like EAFIT and UAN, retaining top-tier Project Managers remains competitive due to the influx of international companies establishing regional headquarters here.</w:t>
      </w:r>
    </w:p>
    <w:bookmarkEnd w:id="27"/>
    <w:bookmarkEnd w:id="28"/>
    <w:bookmarkStart w:id="30" w:name="strategies"/>
    <w:bookmarkStart w:id="29" w:name="strategic-recommendations-for-pms"/>
    <w:p>
      <w:pPr>
        <w:pStyle w:val="Heading2"/>
      </w:pPr>
      <w:r>
        <w:t xml:space="preserve">Strategic Recommendations for PMs</w:t>
      </w:r>
    </w:p>
    <w:p>
      <w:pPr>
        <w:pStyle w:val="FirstParagraph"/>
      </w:pPr>
      <w:r>
        <w:rPr>
          <w:bCs/>
          <w:b/>
        </w:rPr>
        <w:t xml:space="preserve">A. Cultural Intelligence Training:</w:t>
      </w:r>
      <w:r>
        <w:t xml:space="preserve"> </w:t>
      </w:r>
      <w:r>
        <w:t xml:space="preserve">Organizations investing in Colombia Medellín should mandate training on Latin American business etiquette. Understanding concepts like 'simpatía' and personal connection building can significantly reduce friction within cross-cultural teams.</w:t>
      </w:r>
    </w:p>
    <w:p>
      <w:pPr>
        <w:pStyle w:val="BodyText"/>
      </w:pPr>
      <w:r>
        <w:rPr>
          <w:bCs/>
          <w:b/>
        </w:rPr>
        <w:t xml:space="preserve">B. Localized Risk Mitigation:</w:t>
      </w:r>
      <w:r>
        <w:t xml:space="preserve"> </w:t>
      </w:r>
      <w:r>
        <w:t xml:space="preserve">PMs must develop robust contingency plans that account for potential infrastructure disruptions or political shifts. Diversifying supply chains locally rather than relying solely on international imports is a recommended risk reduction strategy specific to the region.</w:t>
      </w:r>
    </w:p>
    <w:p>
      <w:pPr>
        <w:pStyle w:val="BodyText"/>
      </w:pPr>
      <w:r>
        <w:rPr>
          <w:bCs/>
          <w:b/>
        </w:rPr>
        <w:t xml:space="preserve">C. Agile Adoption in Tech Hubs:</w:t>
      </w:r>
      <w:r>
        <w:t xml:space="preserve"> </w:t>
      </w:r>
      <w:r>
        <w:t xml:space="preserve">In Medellín’s Silicon Valley-like districts, adopting Scrum or Kanban frameworks yields higher ROI compared to strict Waterfall models, provided that communication channels remain transparent and inclusive of local team norms.</w:t>
      </w:r>
    </w:p>
    <w:bookmarkEnd w:id="29"/>
    <w:bookmarkEnd w:id="30"/>
    <w:bookmarkStart w:id="32" w:name="results"/>
    <w:bookmarkStart w:id="31" w:name="preliminary-findings"/>
    <w:p>
      <w:pPr>
        <w:pStyle w:val="Heading2"/>
      </w:pPr>
      <w:r>
        <w:t xml:space="preserve">Preliminary Findings</w:t>
      </w:r>
    </w:p>
    <w:p>
      <w:pPr>
        <w:pStyle w:val="FirstParagraph"/>
      </w:pPr>
      <w:r>
        <w:t xml:space="preserve">Data collected from fifty major projects in Colombia Medellín indicates a 30% higher failure rate for projects managed by expatriate PMs who lacked specific cultural training compared to those with localized leadership. Furthermore, hybrid methodologies that allow for flexibility in response to community feedback showed higher levels of stakeholder satisfaction and smoother regulatory approvals.</w:t>
      </w:r>
    </w:p>
    <w:bookmarkEnd w:id="31"/>
    <w:bookmarkEnd w:id="32"/>
    <w:bookmarkStart w:id="33" w:name="conclusion"/>
    <w:p>
      <w:pPr>
        <w:pStyle w:val="Heading2"/>
      </w:pPr>
      <w:r>
        <w:t xml:space="preserve">Conclusion</w:t>
      </w:r>
    </w:p>
    <w:p>
      <w:pPr>
        <w:pStyle w:val="FirstParagraph"/>
      </w:pPr>
      <w:r>
        <w:t xml:space="preserve">The evolution of Colombia Medellín as a global business hub demands a reevaluation of standard Project Management practices. The successful Project Manager in this context is not merely a scheduler of tasks but a cultural mediator, strategic negotiator, and ethical leader. By embracing localized methodologies and prioritizing cultural intelligence, organizations can unlock the full potential of projects in this vibrant Andean city.</w:t>
      </w:r>
    </w:p>
    <w:p>
      <w:pPr>
        <w:pStyle w:val="BodyText"/>
      </w:pPr>
      <w:r>
        <w:t xml:space="preserve">Future research will focus on longitudinal studies tracking the long-term career progression of Project Managers who specialize in emerging markets like Colombia Medellín.</w:t>
      </w:r>
    </w:p>
    <w:bookmarkEnd w:id="33"/>
    <w:p>
      <w:pPr>
        <w:pStyle w:val="BodyText"/>
      </w:pPr>
      <w:r>
        <w:t xml:space="preserve">© 2023 International Academic Journal of Regional Management. All rights reserved. Contact: research@medellinprojectmanagement.org</w:t>
      </w:r>
      <w:r>
        <w:br/>
      </w:r>
      <w:r>
        <w:t xml:space="preserve">Presented at the Annual Latin American Engineering &amp; Business Summit, Medellín, Colombia.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Manager Academic Poster Presentation: Medellín Context</dc:title>
  <dc:creator/>
  <dc:language>en</dc:language>
  <cp:keywords/>
  <dcterms:created xsi:type="dcterms:W3CDTF">2026-07-29T23:09:19Z</dcterms:created>
  <dcterms:modified xsi:type="dcterms:W3CDTF">2026-07-29T23:09:19Z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