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Manager</w:t>
      </w:r>
      <w:r>
        <w:t xml:space="preserve"> </w:t>
      </w:r>
      <w:r>
        <w:t xml:space="preserve">Competency</w:t>
      </w:r>
      <w:r>
        <w:t xml:space="preserve"> </w:t>
      </w:r>
      <w:r>
        <w:t xml:space="preserve">Framework</w:t>
      </w:r>
      <w:r>
        <w:t xml:space="preserve"> </w:t>
      </w:r>
      <w:r>
        <w:t xml:space="preserve">in</w:t>
      </w:r>
      <w:r>
        <w:t xml:space="preserve"> </w:t>
      </w:r>
      <w:r>
        <w:t xml:space="preserve">DR</w:t>
      </w:r>
      <w:r>
        <w:t xml:space="preserve"> </w:t>
      </w:r>
      <w:r>
        <w:t xml:space="preserve">Congo</w:t>
      </w:r>
      <w:r>
        <w:t xml:space="preserve"> </w:t>
      </w:r>
      <w:r>
        <w:t xml:space="preserve">Kinshasa</w:t>
      </w:r>
    </w:p>
    <w:bookmarkStart w:id="24" w:name="X117a69aca2a8e865870cc9ee49b481611ef06b3"/>
    <w:p>
      <w:pPr>
        <w:pStyle w:val="Heading1"/>
      </w:pPr>
      <w:r>
        <w:t xml:space="preserve">Academic Poster Presentation: Structural Competencies &amp; Contextual Adaptation of the Project Manager in DR Congo Kinshasa</w:t>
      </w:r>
    </w:p>
    <w:p>
      <w:pPr>
        <w:pStyle w:val="FirstParagraph"/>
      </w:pPr>
      <w:r>
        <w:rPr>
          <w:iCs/>
          <w:i/>
          <w:bCs/>
          <w:b/>
        </w:rPr>
        <w:t xml:space="preserve">Acknowledgement &amp; Abstract:</w:t>
      </w:r>
      <w:r>
        <w:t xml:space="preserve"> </w:t>
      </w:r>
      <w:r>
        <w:t xml:space="preserve">This academic poster presentation systematically evaluates the strategic, operational, and socio-cultural competencies required for an effective Project Manager operating within rapidly developing urban environments. By centering the analysis on DR Congo Kinshasa, this study bridges theoretical project management scholarship with pragmatic implementation frameworks tailored to Central African municipal dynamics. As international development funding increases and public infrastructure modernization accelerates across the capital region, conventional Western-centric project management paradigms frequently encounter friction when applied without contextual modification. Consequently, this poster presentation academic document proposes a hybrid competency matrix that integrates adaptive leadership models with localized stakeholder engagement protocols. The primary aim is to equip academic institutions, multinational consulting firms, and development agencies with evidence-based guidelines for training Project Manager candidates who must navigate regulatory complexity, linguistic diversity, and infrastructural constraints while delivering measurable outcomes in DR Congo Kinshasa.</w:t>
      </w:r>
    </w:p>
    <w:bookmarkStart w:id="20" w:name="Xbe54dc00719e3819654a5ac4bf364e5127b7281"/>
    <w:p>
      <w:pPr>
        <w:pStyle w:val="Heading2"/>
      </w:pPr>
      <w:r>
        <w:t xml:space="preserve">1. Theoretical Foundations &amp; Research Objectives</w:t>
      </w:r>
    </w:p>
    <w:p>
      <w:pPr>
        <w:pStyle w:val="FirstParagraph"/>
      </w:pPr>
      <w:r>
        <w:t xml:space="preserve">The contemporary discourse surrounding the Project Manager role has shifted from rigid hierarchical control toward agile, culturally intelligent leadership. In emerging markets such as DR Congo Kinshasa, this paradigm shift is not merely advantageous but fundamentally necessary for project viability. This academic inquiry establishes three primary objectives: (1) to critically evaluate structural gaps in traditional project management curricula when applied to Francophone African urban centers; (2) to design a contextualized competency framework that aligns international standards with municipal governance realities in DR Congo Kinshasa; and (3) to formulate actionable recommendations for academic programs seeking to prepare Project Manager professionals for high-complexity environments. The poster presentation academic structure ensures rapid knowledge dissemination while preserving scholarly rigor, enabling practitioners to immediately translate theoretical insights into operational strategies specific to DR Congo Kinshasa.</w:t>
      </w:r>
    </w:p>
    <w:bookmarkEnd w:id="20"/>
    <w:bookmarkStart w:id="21" w:name="X688f05aef2c174d76fcd47b62e1edaf7fa26f98"/>
    <w:p>
      <w:pPr>
        <w:pStyle w:val="Heading2"/>
      </w:pPr>
      <w:r>
        <w:t xml:space="preserve">2. Contextual Analysis: DR Congo Kinshasa as an Implementation Landscape</w:t>
      </w:r>
    </w:p>
    <w:p>
      <w:pPr>
        <w:pStyle w:val="FirstParagraph"/>
      </w:pPr>
      <w:r>
        <w:t xml:space="preserve">Kinshasa functions as a critical economic corridor characterized by rapid demographic expansion, infrastructural modernization initiatives, and complex public-private partnership ecosystems. For any Project Manager deployed within this region, comprehending the administrative architecture of DR Congo Kinshasa is indispensable. Municipal jurisdictions frequently overlap with provincial authorities and national regulatory bodies, creating multi-tiered approval workflows that directly impact project timelines. Furthermore, linguistic dynamics (predominantly French for official documentation and Lingala for grassroots community engagement) require Project Manager candidates to possess bilingual negotiation capabilities. Informal economic networks also play a pivotal role in labor mobilization and supply chain logistics; ignoring these realities often results in procurement delays and cost overruns. This academic review emphasizes that successful implementation of the Project Manager mandate in DR Congo Kinshasa demands hyper-local stakeholder mapping, continuous community feedback loops, and adaptive scheduling mechanisms.</w:t>
      </w:r>
    </w:p>
    <w:bookmarkEnd w:id="21"/>
    <w:bookmarkStart w:id="22" w:name="methodological-approach-data-synthesis"/>
    <w:p>
      <w:pPr>
        <w:pStyle w:val="Heading2"/>
      </w:pPr>
      <w:r>
        <w:t xml:space="preserve">3. Methodological Approach &amp; Data Synthesis</w:t>
      </w:r>
    </w:p>
    <w:p>
      <w:pPr>
        <w:pStyle w:val="FirstParagraph"/>
      </w:pPr>
      <w:r>
        <w:t xml:space="preserve">This study utilizes a mixed-methods academic design integrating systematic literature reviews, semi-structured expert interviews with municipal planners and development practitioners, and comparative policy analysis across three major infrastructure corridors in DR Congo Kinshasa. Quantitative metrics encompass project success rate indices, budget variance percentages, schedule adherence scores, and stakeholder satisfaction surveys. Qualitative data capture narrative accounts of adaptive leadership challenges encountered by Project Managers operating under resource-constrained conditions. The poster presentation academic methodology ensures analytical triangulation by cross-validating findings against internationally recognized frameworks (PMI/PMBOK and PRINCE2) while preserving contextual authenticity specific to DR Congo Kinshasa. All synthesized outcomes are structured into a modular competency model that can be directly integrated into university curricula, corporate training modules, and NGO capacity-building initiatives.</w:t>
      </w:r>
    </w:p>
    <w:bookmarkEnd w:id="22"/>
    <w:bookmarkStart w:id="23" w:name="Xab5f7b54e65b34f94946e96793337bc3d8ec386"/>
    <w:p>
      <w:pPr>
        <w:pStyle w:val="Heading2"/>
      </w:pPr>
      <w:r>
        <w:t xml:space="preserve">4. Core Competency Matrix for the Project Manager in DR Congo Kinshasa</w:t>
      </w:r>
    </w:p>
    <w:p>
      <w:pPr>
        <w:pStyle w:val="FirstParagraph"/>
      </w:pPr>
      <w:r>
        <w:t xml:space="preserve">Competency Domain</w:t>
      </w:r>
    </w:p>
    <w:bookmarkEnd w:id="23"/>
    <w:bookmarkEnd w:id="24"/>
    <w:p>
      <w:pPr>
        <w:pStyle w:val="BodyText"/>
      </w:pPr>
      <w:r>
        <w:t xml:space="preserve">Kinshasa-Specific Application</w:t>
      </w:r>
    </w:p>
    <w:p>
      <w:pPr>
        <w:pStyle w:val="BodyText"/>
      </w:pPr>
      <w:r>
        <w:t xml:space="preserve">Academic Validation Metric</w:t>
      </w:r>
    </w:p>
    <w:p>
      <w:pPr>
        <w:pStyle w:val="BodyText"/>
      </w:pPr>
      <w:r>
        <w:t xml:space="preserve">Cross-Cultural Negotiation &amp; Linguistic Fluency</w:t>
      </w:r>
    </w:p>
    <w:p>
      <w:pPr>
        <w:pStyle w:val="BodyText"/>
      </w:pPr>
      <w:r>
        <w:t xml:space="preserve">Navigating municipal permits and community land-use agreements across DR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Manager Competency Framework in DR Congo Kinshasa</dc:title>
  <dc:creator/>
  <dc:language>en</dc:language>
  <cp:keywords/>
  <dcterms:created xsi:type="dcterms:W3CDTF">2026-07-29T13:15:39Z</dcterms:created>
  <dcterms:modified xsi:type="dcterms:W3CDTF">2026-07-29T13:15:39Z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