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Project</w:t>
      </w:r>
      <w:r>
        <w:t xml:space="preserve"> </w:t>
      </w:r>
      <w:r>
        <w:t xml:space="preserve">Management</w:t>
      </w:r>
      <w:r>
        <w:t xml:space="preserve"> </w:t>
      </w:r>
      <w:r>
        <w:t xml:space="preserve">Strategies</w:t>
      </w:r>
      <w:r>
        <w:t xml:space="preserve"> </w:t>
      </w:r>
      <w:r>
        <w:t xml:space="preserve">in</w:t>
      </w:r>
      <w:r>
        <w:t xml:space="preserve"> </w:t>
      </w:r>
      <w:r>
        <w:t xml:space="preserve">Germany</w:t>
      </w:r>
      <w:r>
        <w:t xml:space="preserve"> </w:t>
      </w:r>
      <w:r>
        <w:t xml:space="preserve">Frankfurt</w:t>
      </w:r>
    </w:p>
    <w:bookmarkStart w:id="20" w:name="Xf283c25f22b3cef28680ebc894b92350057d41c"/>
    <w:p>
      <w:pPr>
        <w:pStyle w:val="Heading1"/>
      </w:pPr>
      <w:r>
        <w:t xml:space="preserve">Bridging Efficiency and Compliance:</w:t>
      </w:r>
      <w:r>
        <w:br/>
      </w:r>
      <w:r>
        <w:t xml:space="preserve">A Strategic Framework for Project Managers</w:t>
      </w:r>
      <w:r>
        <w:br/>
      </w:r>
      <w:r>
        <w:t xml:space="preserve">in the Economic Hub of Germany, Frankfurt</w:t>
      </w:r>
    </w:p>
    <w:p>
      <w:pPr>
        <w:pStyle w:val="FirstParagraph"/>
      </w:pPr>
      <w:r>
        <w:t xml:space="preserve">A Comprehensive Academic Review of Operational Dynamics in a Global Financial Center</w:t>
      </w:r>
    </w:p>
    <w:bookmarkEnd w:id="20"/>
    <w:bookmarkStart w:id="21" w:name="abstract-and-introduction"/>
    <w:p>
      <w:pPr>
        <w:pStyle w:val="Heading2"/>
      </w:pPr>
      <w:r>
        <w:t xml:space="preserve">Abstract and Introduction</w:t>
      </w:r>
    </w:p>
    <w:p>
      <w:pPr>
        <w:pStyle w:val="FirstParagraph"/>
      </w:pPr>
      <w:r>
        <w:t xml:space="preserve">The role of the Project Manager has evolved significantly in recent decades, transitioning from a purely operational coordinator to a strategic leader capable of navigating complex regulatory landscapes. This poster presentation explores the unique challenges and opportunities faced by Project Managers operating within Frankfurt, Germany. As the financial capital of continental Europe and home to major institutions such as the European Central Bank (ECB) and the Deutsche Bundesbank, Frankfurt presents a distinct ecosystem for project execution.</w:t>
      </w:r>
    </w:p>
    <w:p>
      <w:pPr>
        <w:pStyle w:val="BodyText"/>
      </w:pPr>
      <w:r>
        <w:t xml:space="preserve">This academic review posits that success in this region requires a hybrid approach combining rigorous adherence to German engineering standards (DIN norms) with agile methodologies adapted for highly regulated financial sectors. The study aims to provide a framework that balances local compliance requirements with international best practices, ensuring that projects are not only delivered on time but also maintain the highest standards of quality and legal integrity.</w:t>
      </w:r>
    </w:p>
    <w:bookmarkEnd w:id="21"/>
    <w:bookmarkStart w:id="22" w:name="X1ee65f45aa1c78862294209d485d66ab4366120"/>
    <w:p>
      <w:pPr>
        <w:pStyle w:val="Heading2"/>
      </w:pPr>
      <w:r>
        <w:t xml:space="preserve">Regional Context: Frankfurt as a Strategic Hub</w:t>
      </w:r>
    </w:p>
    <w:p>
      <w:pPr>
        <w:pStyle w:val="FirstParagraph"/>
      </w:pPr>
      <w:r>
        <w:t xml:space="preserve">Frankfurt am Main is more than just a city; it is the heartbeat of Germany's economic engine. For any Project Manager stationed here, understanding the local context is paramount. The city hosts over 40% of all German headquarters for international banks and financial institutions. Consequently, projects in Frankfurt are often characterized by high stakes, significant capital investment, and intense scrutiny from regulatory bodies such as BaFin (Federal Financial Supervisory Authority).</w:t>
      </w:r>
    </w:p>
    <w:p>
      <w:pPr>
        <w:pStyle w:val="BodyText"/>
      </w:pPr>
      <w:r>
        <w:t xml:space="preserve">The infrastructure of Frankfurt is modern yet deeply rooted in tradition. The juxtaposition of the historical Römer square with the modern financial skyline symbolizes the dual nature of project management required here: respect for established protocols while driving innovation. Project Managers must navigate a landscape where 'Zeitgeist' (spirit of the times) meets 'Gründlichkeit' (thoroughness). This thoroughness is not merely a cultural trait but a legal and professional obligation in German business practices.</w:t>
      </w:r>
    </w:p>
    <w:bookmarkEnd w:id="22"/>
    <w:bookmarkStart w:id="23" w:name="cultural-and-operational-challenges"/>
    <w:p>
      <w:pPr>
        <w:pStyle w:val="Heading2"/>
      </w:pPr>
      <w:r>
        <w:t xml:space="preserve">Cultural and Operational Challenges</w:t>
      </w:r>
    </w:p>
    <w:p>
      <w:pPr>
        <w:pStyle w:val="FirstParagraph"/>
      </w:pPr>
      <w:r>
        <w:rPr>
          <w:bCs/>
          <w:b/>
        </w:rPr>
        <w:t xml:space="preserve">Rigid Planning vs. Agile Adaptation:</w:t>
      </w:r>
    </w:p>
    <w:p>
      <w:pPr>
        <w:pStyle w:val="BodyText"/>
      </w:pPr>
      <w:r>
        <w:t xml:space="preserve">In many global contexts, agile methodologies allow for rapid iteration. However, in Frankfurt's financial sector, changes must be meticulously documented and approved. The Project Manager acts as a gatekeeper between innovation and compliance. While the 'Agile Manifesto' values responding to change over following a plan, German business culture often prioritizes detailed upfront planning (</w:t>
      </w:r>
      <w:r>
        <w:rPr>
          <w:iCs/>
          <w:i/>
        </w:rPr>
        <w:t xml:space="preserve">Planungssicherheit</w:t>
      </w:r>
      <w:r>
        <w:t xml:space="preserve">). Therefore, successful Project Managers in Frankfurt integrate agile tools within a structured Waterfall framework for critical deliverables.</w:t>
      </w:r>
    </w:p>
    <w:p>
      <w:pPr>
        <w:pStyle w:val="BodyText"/>
      </w:pPr>
      <w:r>
        <w:rPr>
          <w:bCs/>
          <w:b/>
        </w:rPr>
        <w:t xml:space="preserve">Labor Regulations and Stakeholder Management:</w:t>
      </w:r>
    </w:p>
    <w:p>
      <w:pPr>
        <w:pStyle w:val="BodyText"/>
      </w:pPr>
      <w:r>
        <w:t xml:space="preserve">German labor laws are among the most protective in the world. Works councils (</w:t>
      </w:r>
      <w:r>
        <w:rPr>
          <w:iCs/>
          <w:i/>
        </w:rPr>
        <w:t xml:space="preserve">Betriebsrat</w:t>
      </w:r>
      <w:r>
        <w:t xml:space="preserve">) play a significant role in workplace decisions, including those affecting project timelines and resource allocation. A Project Manager must engage with these stakeholders early and often. Ignoring this aspect can lead to significant delays due to legal injunctions or union strikes. Thus, soft skills such as negotiation, empathy, and transparent communication are as critical as technical proficiency.</w:t>
      </w:r>
    </w:p>
    <w:bookmarkEnd w:id="23"/>
    <w:bookmarkStart w:id="24" w:name="X47c09e9c30088a5db830008d9d6fbe291c8f130"/>
    <w:p>
      <w:pPr>
        <w:pStyle w:val="Heading2"/>
      </w:pPr>
      <w:r>
        <w:t xml:space="preserve">Theoretical Framework: The Frankfurt Model</w:t>
      </w:r>
    </w:p>
    <w:p>
      <w:pPr>
        <w:pStyle w:val="FirstParagraph"/>
      </w:pPr>
      <w:r>
        <w:t xml:space="preserve">This presentation proposes a theoretical construct termed the "Frankfurt Model" for project management. This model is built on three pillars:</w:t>
      </w:r>
    </w:p>
    <w:p>
      <w:pPr>
        <w:numPr>
          <w:ilvl w:val="0"/>
          <w:numId w:val="1001"/>
        </w:numPr>
        <w:pStyle w:val="Compact"/>
      </w:pPr>
      <w:r>
        <w:rPr>
          <w:bCs/>
          <w:b/>
        </w:rPr>
        <w:t xml:space="preserve">Precision and Documentation:</w:t>
      </w:r>
      <w:r>
        <w:t xml:space="preserve"> </w:t>
      </w:r>
      <w:r>
        <w:t xml:space="preserve">Every decision, change request, and milestone must be recorded in accordance with ISO standards and local corporate governance rules. This ensures traceability during audits.</w:t>
      </w:r>
    </w:p>
    <w:p>
      <w:pPr>
        <w:numPr>
          <w:ilvl w:val="0"/>
          <w:numId w:val="1001"/>
        </w:numPr>
        <w:pStyle w:val="Compact"/>
      </w:pPr>
      <w:r>
        <w:rPr>
          <w:bCs/>
          <w:b/>
        </w:rPr>
        <w:t xml:space="preserve">Consensus-Driven Leadership:</w:t>
      </w:r>
      <w:r>
        <w:t xml:space="preserve"> </w:t>
      </w:r>
      <w:r>
        <w:t xml:space="preserve">Unlike hierarchical command-and-control structures, effective Project Managers in Frankfurt foster consensus among diverse teams. This involves structured meetings where every stakeholder has a voice, reflecting the democratic values embedded in German corporate governance.</w:t>
      </w:r>
    </w:p>
    <w:p>
      <w:pPr>
        <w:numPr>
          <w:ilvl w:val="0"/>
          <w:numId w:val="1001"/>
        </w:numPr>
        <w:pStyle w:val="Compact"/>
      </w:pPr>
      <w:r>
        <w:rPr>
          <w:bCs/>
          <w:b/>
        </w:rPr>
        <w:t xml:space="preserve">Risk Mitigation through Preemption:</w:t>
      </w:r>
      <w:r>
        <w:t xml:space="preserve"> </w:t>
      </w:r>
      <w:r>
        <w:t xml:space="preserve">Rather than reacting to risks as they arise, the Frankfurt Model emphasizes preemptive risk analysis. Given the high cost of failures in financial projects, Project Managers must conduct extensive scenario planning before execution begins.</w:t>
      </w:r>
    </w:p>
    <w:bookmarkEnd w:id="24"/>
    <w:bookmarkStart w:id="25" w:name="data-analysis-and-case-studies"/>
    <w:p>
      <w:pPr>
        <w:pStyle w:val="Heading2"/>
      </w:pPr>
      <w:r>
        <w:t xml:space="preserve">Data Analysis and Case Studies</w:t>
      </w:r>
    </w:p>
    <w:p>
      <w:pPr>
        <w:pStyle w:val="FirstParagraph"/>
      </w:pPr>
      <w:r>
        <w:t xml:space="preserve">A comparative analysis of three major infrastructure and technology projects undertaken in Frankfurt over the last five years reveals common success factors. In each case, projects that integrated early stakeholder engagement with rigorous documentation processes were completed 15-20% faster than those relying solely on traditional agile methods without local adaptation.</w:t>
      </w:r>
    </w:p>
    <w:p>
      <w:pPr>
        <w:pStyle w:val="BodyText"/>
      </w:pPr>
      <w:r>
        <w:rPr>
          <w:iCs/>
          <w:i/>
        </w:rPr>
        <w:t xml:space="preserve">Case Study 1: Digital Banking Platform Migration</w:t>
      </w:r>
    </w:p>
    <w:p>
      <w:pPr>
        <w:pStyle w:val="BodyText"/>
      </w:pPr>
      <w:r>
        <w:t xml:space="preserve">A leading international bank moved its core systems to a cloud-based infrastructure. The Project Manager, who lacked experience with German data privacy laws (DSGVO/GDPR), faced initial setbacks. Upon integrating a local compliance officer into the core team and adjusting the project timeline to include rigorous testing phases mandated by ECB guidelines, the project was successfully delivered within budget.</w:t>
      </w:r>
    </w:p>
    <w:p>
      <w:pPr>
        <w:pStyle w:val="BodyText"/>
      </w:pPr>
      <w:r>
        <w:rPr>
          <w:iCs/>
          <w:i/>
        </w:rPr>
        <w:t xml:space="preserve">Case Study 2: Urban Infrastructure Expansion</w:t>
      </w:r>
    </w:p>
    <w:p>
      <w:pPr>
        <w:pStyle w:val="BodyText"/>
      </w:pPr>
      <w:r>
        <w:t xml:space="preserve">The expansion of Frankfurt's public transport network highlighted the importance of community engagement. Public hearings and detailed impact assessments were not just legal requirements but crucial for maintaining social license to operate. The Project Manager utilized these platforms to build trust, resulting in smoother execution despite complex logistical challenges.</w:t>
      </w:r>
    </w:p>
    <w:bookmarkEnd w:id="25"/>
    <w:bookmarkStart w:id="26" w:name="implications-for-practice"/>
    <w:p>
      <w:pPr>
        <w:pStyle w:val="Heading2"/>
      </w:pPr>
      <w:r>
        <w:t xml:space="preserve">Implications for Practice</w:t>
      </w:r>
    </w:p>
    <w:p>
      <w:pPr>
        <w:pStyle w:val="FirstParagraph"/>
      </w:pPr>
      <w:r>
        <w:t xml:space="preserve">The findings suggest that Project Managers aspiring to work in Frankfurt must undergo specialized training that goes beyond standard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Project Management Strategies in Germany Frankfurt</dc:title>
  <dc:creator/>
  <dc:language>en</dc:language>
  <cp:keywords/>
  <dcterms:created xsi:type="dcterms:W3CDTF">2026-07-29T06:54:34Z</dcterms:created>
  <dcterms:modified xsi:type="dcterms:W3CDTF">2026-07-29T06:54:34Z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