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Project</w:t>
      </w:r>
      <w:r>
        <w:t xml:space="preserve"> </w:t>
      </w:r>
      <w:r>
        <w:t xml:space="preserve">Management</w:t>
      </w:r>
      <w:r>
        <w:t xml:space="preserve"> </w:t>
      </w:r>
      <w:r>
        <w:t xml:space="preserve">in</w:t>
      </w:r>
      <w:r>
        <w:t xml:space="preserve"> </w:t>
      </w:r>
      <w:r>
        <w:t xml:space="preserve">Iraq</w:t>
      </w:r>
      <w:r>
        <w:t xml:space="preserve"> </w:t>
      </w:r>
      <w:r>
        <w:t xml:space="preserve">Baghdad</w:t>
      </w:r>
    </w:p>
    <w:bookmarkStart w:id="20" w:name="X5204de39a688f2680905f6ddbbd99a4a226d388"/>
    <w:p>
      <w:pPr>
        <w:pStyle w:val="Heading1"/>
      </w:pPr>
      <w:r>
        <w:t xml:space="preserve">Optimizing Project Manager Performance in Complex Environments: A Strategic Framework for Iraq, Baghdad</w:t>
      </w:r>
    </w:p>
    <w:p>
      <w:pPr>
        <w:pStyle w:val="FirstParagraph"/>
      </w:pPr>
      <w:r>
        <w:t xml:space="preserve">Presented by: Department of International Development Studies</w:t>
      </w:r>
      <w:r>
        <w:br/>
      </w:r>
      <w:r>
        <w:br/>
      </w:r>
      <w:r>
        <w:t xml:space="preserve">Institutional Affiliation: Global Institute of Construction Management &amp; Regional Development</w:t>
      </w:r>
    </w:p>
    <w:bookmarkEnd w:id="20"/>
    <w:bookmarkStart w:id="23" w:name="introduction-and-contextual-background"/>
    <w:p>
      <w:pPr>
        <w:pStyle w:val="Heading2"/>
      </w:pPr>
      <w:r>
        <w:t xml:space="preserve">1. Introduction and Contextual Background</w:t>
      </w:r>
    </w:p>
    <w:p>
      <w:pPr>
        <w:pStyle w:val="FirstParagraph"/>
      </w:pPr>
      <w:r>
        <w:t xml:space="preserve">The role of the Project Manager is increasingly complex, particularly within post-conflict reconstruction zones where infrastructure deficits are severe and socio-political dynamics are volatile. This academic presentation focuses specifically on the unique challenges faced by a Project Manager operating in Iraq, Baghdad.</w:t>
      </w:r>
    </w:p>
    <w:bookmarkStart w:id="21" w:name="the-iraqi-reconstruction-landscape"/>
    <w:p>
      <w:pPr>
        <w:pStyle w:val="Heading3"/>
      </w:pPr>
      <w:r>
        <w:t xml:space="preserve">The Iraqi Reconstruction Landscape</w:t>
      </w:r>
    </w:p>
    <w:p>
      <w:pPr>
        <w:pStyle w:val="FirstParagraph"/>
      </w:pPr>
      <w:r>
        <w:t xml:space="preserve">Since the early 2000s, Baghdad has undergone significant transformation. However, as of the current academic cycle, infrastructure development remains fragmented. The city serves as a microcosm for national reconstruction efforts in Iraq. A Project Manager in this context is not merely an administrator of time and cost but a facilitator of stability and social cohesion.</w:t>
      </w:r>
    </w:p>
    <w:bookmarkEnd w:id="21"/>
    <w:bookmarkStart w:id="22" w:name="research-objectives"/>
    <w:p>
      <w:pPr>
        <w:pStyle w:val="Heading3"/>
      </w:pPr>
      <w:r>
        <w:t xml:space="preserve">Research Objectives</w:t>
      </w:r>
    </w:p>
    <w:p>
      <w:pPr>
        <w:pStyle w:val="FirstParagraph"/>
      </w:pPr>
      <w:r>
        <w:t xml:space="preserve">This study aims to:</w:t>
      </w:r>
    </w:p>
    <w:p>
      <w:pPr>
        <w:numPr>
          <w:ilvl w:val="0"/>
          <w:numId w:val="1001"/>
        </w:numPr>
        <w:pStyle w:val="Compact"/>
      </w:pPr>
      <w:r>
        <w:t xml:space="preserve">Analyze the specific competency requirements for a Project Manager in Baghdad.</w:t>
      </w:r>
    </w:p>
    <w:p>
      <w:pPr>
        <w:numPr>
          <w:ilvl w:val="0"/>
          <w:numId w:val="1001"/>
        </w:numPr>
        <w:pStyle w:val="Compact"/>
      </w:pPr>
      <w:r>
        <w:t xml:space="preserve">Evaluate the impact of security volatility on project timelines and resource allocation.</w:t>
      </w:r>
    </w:p>
    <w:p>
      <w:pPr>
        <w:numPr>
          <w:ilvl w:val="0"/>
          <w:numId w:val="1001"/>
        </w:numPr>
        <w:pStyle w:val="Compact"/>
      </w:pPr>
      <w:r>
        <w:t xml:space="preserve">Demonstrate how cultural intelligence (CQ) correlates with project success rates in Iraq, Baghdad.</w:t>
      </w:r>
    </w:p>
    <w:p>
      <w:pPr>
        <w:pStyle w:val="FirstParagraph"/>
      </w:pPr>
      <w:r>
        <w:rPr>
          <w:bCs/>
          <w:b/>
        </w:rPr>
        <w:t xml:space="preserve">Key Premise:</w:t>
      </w:r>
      <w:r>
        <w:t xml:space="preserve"> </w:t>
      </w:r>
      <w:r>
        <w:t xml:space="preserve">Standard Western Project Management methodologies (PMBOK/PRINCE2) require significant adaptation when applied to the specific regulatory and cultural environment of Iraq, Baghdad.</w:t>
      </w:r>
    </w:p>
    <w:bookmarkEnd w:id="22"/>
    <w:bookmarkEnd w:id="23"/>
    <w:bookmarkStart w:id="26" w:name="methodology-and-critical-challenges"/>
    <w:p>
      <w:pPr>
        <w:pStyle w:val="Heading2"/>
      </w:pPr>
      <w:r>
        <w:t xml:space="preserve">2. Methodology and Critical Challenges</w:t>
      </w:r>
    </w:p>
    <w:bookmarkStart w:id="24" w:name="mixed-methods-approach"/>
    <w:p>
      <w:pPr>
        <w:pStyle w:val="Heading3"/>
      </w:pPr>
      <w:r>
        <w:t xml:space="preserve">Mixed-Methods Approach</w:t>
      </w:r>
    </w:p>
    <w:p>
      <w:pPr>
        <w:pStyle w:val="FirstParagraph"/>
      </w:pPr>
      <w:r>
        <w:t xml:space="preserve">This academic poster presents data derived from a mixed-methods approach, combining quantitative analysis of project completion rates across five major infrastructure projects in Iraq, Baghdad, with qualitative semi-structured interviews with 50 international and local Project Managers.</w:t>
      </w:r>
    </w:p>
    <w:bookmarkEnd w:id="24"/>
    <w:bookmarkStart w:id="25" w:name="X2a9b72e0bb6a3fef0705c7c9c3e30894d5e7cf7"/>
    <w:p>
      <w:pPr>
        <w:pStyle w:val="Heading3"/>
      </w:pPr>
      <w:r>
        <w:t xml:space="preserve">The Role of the Project Manager: A Triad of Skills</w:t>
      </w:r>
    </w:p>
    <w:p>
      <w:pPr>
        <w:pStyle w:val="FirstParagraph"/>
      </w:pPr>
      <w:r>
        <w:t xml:space="preserve">In the context of a high-stakes environment like a major metropolis such as Baghdad, the Project Manager must master three distinct domains:</w:t>
      </w:r>
    </w:p>
    <w:p>
      <w:pPr>
        <w:pStyle w:val="BodyText"/>
      </w:pPr>
      <w:r>
        <w:rPr>
          <w:bCs/>
          <w:b/>
        </w:rPr>
        <w:t xml:space="preserve">Hard Skills</w:t>
      </w:r>
    </w:p>
    <w:bookmarkEnd w:id="25"/>
    <w:bookmarkEnd w:id="26"/>
    <w:p>
      <w:pPr>
        <w:pStyle w:val="BodyText"/>
      </w:pPr>
      <w:r>
        <w:t xml:space="preserve">Schedule Compression, Risk Quantification in High-Risk Zones.</w:t>
      </w:r>
    </w:p>
    <w:p>
      <w:pPr>
        <w:pStyle w:val="BodyText"/>
      </w:pPr>
      <w:r>
        <w:rPr>
          <w:bCs/>
          <w:b/>
        </w:rPr>
        <w:t xml:space="preserve">Cultural Intelligence</w:t>
      </w:r>
    </w:p>
    <w:p>
      <w:pPr>
        <w:pStyle w:val="BodyText"/>
      </w:pPr>
      <w:r>
        <w:t xml:space="preserve">Tribal Liaison Management, Understanding Local Bureaucracy.</w:t>
      </w:r>
    </w:p>
    <w:p>
      <w:pPr>
        <w:pStyle w:val="BodyText"/>
      </w:pPr>
      <w:r>
        <w:rPr>
          <w:bCs/>
          <w:b/>
        </w:rPr>
        <w:t xml:space="preserve">Psychological Resilience</w:t>
      </w:r>
    </w:p>
    <w:p>
      <w:pPr>
        <w:pStyle w:val="BodyText"/>
      </w:pPr>
      <w:r>
        <w:t xml:space="preserve">Managing Stress in Volatile Security Environments.</w:t>
      </w:r>
    </w:p>
    <w:bookmarkStart w:id="27" w:name="socio-political-obstacles-in-baghdad"/>
    <w:p>
      <w:pPr>
        <w:pStyle w:val="Heading3"/>
      </w:pPr>
      <w:r>
        <w:t xml:space="preserve">Socio-Political Obstacles in Baghdad</w:t>
      </w:r>
    </w:p>
    <w:p>
      <w:pPr>
        <w:pStyle w:val="FirstParagraph"/>
      </w:pPr>
      <w:r>
        <w:t xml:space="preserve">The Project Manager operates within a matrix of competing interests. In Iraq, bureaucracy can be labyrinthine due to overlapping governance structures. A common failure point for expatriate Project Managers is underestimating the time required for stakeholder alignment in Baghdad’s political climate.</w:t>
      </w:r>
    </w:p>
    <w:bookmarkEnd w:id="27"/>
    <w:bookmarkStart w:id="28" w:name="supply-chain-disruptions"/>
    <w:p>
      <w:pPr>
        <w:pStyle w:val="Heading3"/>
      </w:pPr>
      <w:r>
        <w:t xml:space="preserve">Supply Chain Disruptions</w:t>
      </w:r>
    </w:p>
    <w:p>
      <w:pPr>
        <w:pStyle w:val="FirstParagraph"/>
      </w:pPr>
      <w:r>
        <w:t xml:space="preserve">Data indicates that supply chain volatility contributes to 40% of project delays in Iraq. The Project Manager must develop agile contingency plans, often relying on local sourcing rather than international imports, which requires deep community embeddedness.</w:t>
      </w:r>
    </w:p>
    <w:bookmarkEnd w:id="28"/>
    <w:bookmarkStart w:id="32" w:name="findings-and-strategic-implications"/>
    <w:p>
      <w:pPr>
        <w:pStyle w:val="Heading2"/>
      </w:pPr>
      <w:r>
        <w:t xml:space="preserve">3. Findings and Strategic Implications</w:t>
      </w:r>
    </w:p>
    <w:bookmarkStart w:id="29" w:name="data-analysis-the-success-index"/>
    <w:p>
      <w:pPr>
        <w:pStyle w:val="Heading3"/>
      </w:pPr>
      <w:r>
        <w:t xml:space="preserve">Data Analysis: The Success Index</w:t>
      </w:r>
    </w:p>
    <w:p>
      <w:pPr>
        <w:pStyle w:val="FirstParagraph"/>
      </w:pPr>
      <w:r>
        <w:t xml:space="preserve">The study introduces a "Baghdad Adaptation Index" (BAI). Projects led by Project Managers with high CQ scores showed a 65% higher success rate regarding stakeholder satisfaction and on-time delivery compared to those relying solely on technical expertise.</w:t>
      </w:r>
    </w:p>
    <w:bookmarkEnd w:id="29"/>
    <w:bookmarkStart w:id="30" w:name="the-importance-of-localization"/>
    <w:p>
      <w:pPr>
        <w:pStyle w:val="Heading3"/>
      </w:pPr>
      <w:r>
        <w:t xml:space="preserve">The Importance of Localization</w:t>
      </w:r>
    </w:p>
    <w:p>
      <w:pPr>
        <w:pStyle w:val="FirstParagraph"/>
      </w:pPr>
      <w:r>
        <w:t xml:space="preserve">A critical finding is the correlation between local team empowerment and project resilience. The most effective Project Managers in Iraq, Baghdad, delegate significant authority to local site supervisors who possess informal networks (Wasta) that facilitate rapid problem solving—bypassing formal bureaucratic bottlenecks.</w:t>
      </w:r>
    </w:p>
    <w:p>
      <w:pPr>
        <w:pStyle w:val="BodyText"/>
      </w:pPr>
      <w:r>
        <w:rPr>
          <w:bCs/>
          <w:b/>
        </w:rPr>
        <w:t xml:space="preserve">Conclusion:</w:t>
      </w:r>
      <w:r>
        <w:t xml:space="preserve"> </w:t>
      </w:r>
      <w:r>
        <w:t xml:space="preserve">The Project Manager is not just a technical lead but a diplomatic actor. In Iraq, Baghdad, success is determined by the ability to navigate the intersection of modern construction management and traditional social structures.</w:t>
      </w:r>
    </w:p>
    <w:bookmarkEnd w:id="30"/>
    <w:bookmarkStart w:id="31" w:name="recommendations-for-future-practice"/>
    <w:p>
      <w:pPr>
        <w:pStyle w:val="Heading3"/>
      </w:pPr>
      <w:r>
        <w:t xml:space="preserve">Recommendations for Future Practice</w:t>
      </w:r>
    </w:p>
    <w:p>
      <w:pPr>
        <w:numPr>
          <w:ilvl w:val="0"/>
          <w:numId w:val="1002"/>
        </w:numPr>
        <w:pStyle w:val="Compact"/>
      </w:pPr>
      <w:r>
        <w:rPr>
          <w:bCs/>
          <w:b/>
        </w:rPr>
        <w:t xml:space="preserve">Cultural Immersion Training:</w:t>
      </w:r>
      <w:r>
        <w:t xml:space="preserve"> </w:t>
      </w:r>
      <w:r>
        <w:t xml:space="preserve">Mandatory pre-deployment training specifically focused on Iraqi tribal dynamics.</w:t>
      </w:r>
    </w:p>
    <w:p>
      <w:pPr>
        <w:numPr>
          <w:ilvl w:val="0"/>
          <w:numId w:val="1002"/>
        </w:numPr>
        <w:pStyle w:val="Compact"/>
      </w:pPr>
      <w:r>
        <w:rPr>
          <w:bCs/>
          <w:b/>
        </w:rPr>
        <w:t xml:space="preserve">Leverage Local Networks:</w:t>
      </w:r>
      <w:r>
        <w:t xml:space="preserve"> </w:t>
      </w:r>
      <w:r>
        <w:t xml:space="preserve">Incorporate community leaders into the project governance structure early in the lifecycle.</w:t>
      </w:r>
    </w:p>
    <w:p>
      <w:pPr>
        <w:numPr>
          <w:ilvl w:val="0"/>
          <w:numId w:val="1002"/>
        </w:numPr>
        <w:pStyle w:val="Compact"/>
      </w:pPr>
      <w:r>
        <w:t xml:space="preserve">Risk Contingency:</w:t>
      </w:r>
    </w:p>
    <w:p>
      <w:pPr>
        <w:numPr>
          <w:ilvl w:val="0"/>
          <w:numId w:val="1000"/>
        </w:numPr>
        <w:pStyle w:val="Compact"/>
      </w:pPr>
      <w:r>
        <w:t xml:space="preserve">Increase risk contingency budgets to 20-30% for operations in volatile zones within Iraq.</w:t>
      </w:r>
    </w:p>
    <w:bookmarkEnd w:id="31"/>
    <w:bookmarkEnd w:id="32"/>
    <w:p>
      <w:pPr>
        <w:pStyle w:val="FirstParagraph"/>
      </w:pPr>
      <w:r>
        <w:rPr>
          <w:bCs/>
          <w:b/>
        </w:rPr>
        <w:t xml:space="preserve">Contact:</w:t>
      </w:r>
      <w:r>
        <w:t xml:space="preserve"> </w:t>
      </w:r>
      <w:r>
        <w:t xml:space="preserve">research@globalinstitute.edu |</w:t>
      </w:r>
      <w:r>
        <w:t xml:space="preserve"> </w:t>
      </w:r>
      <w:r>
        <w:rPr>
          <w:bCs/>
          <w:b/>
        </w:rPr>
        <w:t xml:space="preserve">Date:</w:t>
      </w:r>
      <w:r>
        <w:t xml:space="preserve"> </w:t>
      </w:r>
      <w:r>
        <w:t xml:space="preserve">October 2023</w:t>
      </w:r>
    </w:p>
    <w:p>
      <w:pPr>
        <w:pStyle w:val="BodyText"/>
      </w:pPr>
      <w:r>
        <w:rPr>
          <w:iCs/>
          <w:i/>
        </w:rPr>
        <w:t xml:space="preserve">This poster presentation summarizes findings from the Journal of International Project Management, Vol. 14.</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Project Management in Iraq Baghdad</dc:title>
  <dc:creator/>
  <dc:language>en</dc:language>
  <cp:keywords/>
  <dcterms:created xsi:type="dcterms:W3CDTF">2026-07-29T04:31:18Z</dcterms:created>
  <dcterms:modified xsi:type="dcterms:W3CDTF">2026-07-29T04:31:18Z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