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Poster</w:t>
      </w:r>
      <w:r>
        <w:t xml:space="preserve"> </w:t>
      </w:r>
      <w:r>
        <w:t xml:space="preserve">Presentation</w:t>
      </w:r>
    </w:p>
    <w:bookmarkStart w:id="31" w:name="X80492a3185566f8df95875b7c9ccac0da4b8782"/>
    <w:p>
      <w:pPr>
        <w:pStyle w:val="Heading1"/>
      </w:pPr>
      <w:r>
        <w:t xml:space="preserve">Bridging Cultures and Efficiency:</w:t>
      </w:r>
      <w:r>
        <w:br/>
      </w:r>
      <w:r>
        <w:t xml:space="preserve">The Role of the Project Manager in Japan Osaka</w:t>
      </w:r>
    </w:p>
    <w:p>
      <w:pPr>
        <w:pStyle w:val="FirstParagraph"/>
      </w:pPr>
      <w:r>
        <w:rPr>
          <w:iCs/>
          <w:i/>
          <w:bCs/>
          <w:b/>
        </w:rPr>
        <w:t xml:space="preserve">Absolute Necessity: Poster Presentation academic context regarding the specific operational dynamics of a Project Manager within the unique economic and cultural landscape of Japan Osaka.</w:t>
      </w:r>
    </w:p>
    <w:p>
      <w:pPr>
        <w:pStyle w:val="BodyText"/>
      </w:pPr>
      <w:r>
        <w:t xml:space="preserve">This document serves as the comprehensive text for a high-level academic poster presentation. It explores how a skilled Project Manager must adapt global best practices to fit the distinct business etiquette, rapid urban development goals, and collaborative frameworks required in Japan Osaka. The analysis emphasizes that success is not merely technical but deeply sociocultural.</w:t>
      </w:r>
    </w:p>
    <w:bookmarkStart w:id="20" w:name="introduction-the-context-of-japan-osaka"/>
    <w:p>
      <w:pPr>
        <w:pStyle w:val="Heading2"/>
      </w:pPr>
      <w:r>
        <w:t xml:space="preserve">1. Introduction: The Context of Japan Osaka</w:t>
      </w:r>
    </w:p>
    <w:p>
      <w:pPr>
        <w:pStyle w:val="FirstParagraph"/>
      </w:pPr>
      <w:r>
        <w:rPr>
          <w:bCs/>
          <w:b/>
        </w:rPr>
        <w:t xml:space="preserve">JAPAN OSAKA</w:t>
      </w:r>
      <w:r>
        <w:t xml:space="preserve"> </w:t>
      </w:r>
      <w:r>
        <w:t xml:space="preserve">stands as a dynamic hub for innovation, commerce, and cultural exchange in Western Japan. Unlike Tokyo, which is often characterized by its bureaucratic scale, Osaka is renowned for its pragmatic business approach, entrepreneurial spirit ("Kushiyaki" mindset), and direct communication styles among locals. However, even within this relatively open environment of</w:t>
      </w:r>
      <w:r>
        <w:t xml:space="preserve"> </w:t>
      </w:r>
      <w:r>
        <w:rPr>
          <w:bCs/>
          <w:b/>
        </w:rPr>
        <w:t xml:space="preserve">JAPAN OSAKA</w:t>
      </w:r>
      <w:r>
        <w:t xml:space="preserve">, the overarching structures of Japanese corporate culture remain rigorous. For any international or domestic initiative launched in this region, the</w:t>
      </w:r>
      <w:r>
        <w:t xml:space="preserve"> </w:t>
      </w:r>
      <w:r>
        <w:rPr>
          <w:bCs/>
          <w:b/>
        </w:rPr>
        <w:t xml:space="preserve">Project Manager</w:t>
      </w:r>
      <w:r>
        <w:t xml:space="preserve"> </w:t>
      </w:r>
      <w:r>
        <w:t xml:space="preserve">serves as the critical nexus between strategic objectives and ground-level execution.</w:t>
      </w:r>
    </w:p>
    <w:p>
      <w:pPr>
        <w:pStyle w:val="BodyText"/>
      </w:pPr>
      <w:r>
        <w:t xml:space="preserve">This poster presentation argues that effective project management in this specific locale requires a hybrid approach: integrating Western agile methodologies with traditional Japanese values of harmony (Wa), continuous improvement (Kaizen), and consensus-building (Nemawashi).</w:t>
      </w:r>
    </w:p>
    <w:bookmarkEnd w:id="20"/>
    <w:bookmarkStart w:id="23" w:name="the-dual-role-of-the-project-manager"/>
    <w:p>
      <w:pPr>
        <w:pStyle w:val="Heading2"/>
      </w:pPr>
      <w:r>
        <w:t xml:space="preserve">2. The Dual Role of the Project Manager</w:t>
      </w:r>
    </w:p>
    <w:bookmarkStart w:id="21" w:name="a.-technical-leadership"/>
    <w:p>
      <w:pPr>
        <w:pStyle w:val="Heading3"/>
      </w:pPr>
      <w:r>
        <w:t xml:space="preserve">A. Technical Leadership</w:t>
      </w:r>
    </w:p>
    <w:p>
      <w:pPr>
        <w:pStyle w:val="FirstParagraph"/>
      </w:pPr>
      <w:r>
        <w:t xml:space="preserve">The foundational requirement for any professional acting as a Project Manager is technical competence. In the context of modern infrastructure and IT projects prevalent in developing urban zones across Japan, the manager must ensure:</w:t>
      </w:r>
    </w:p>
    <w:p>
      <w:pPr>
        <w:numPr>
          <w:ilvl w:val="0"/>
          <w:numId w:val="1001"/>
        </w:numPr>
        <w:pStyle w:val="Compact"/>
      </w:pPr>
      <w:r>
        <w:rPr>
          <w:bCs/>
          <w:b/>
        </w:rPr>
        <w:t xml:space="preserve">Risk Mitigation:</w:t>
      </w:r>
      <w:r>
        <w:t xml:space="preserve"> </w:t>
      </w:r>
      <w:r>
        <w:t xml:space="preserve">Identifying potential logistical and regulatory hurdles specific to local ordinances.</w:t>
      </w:r>
    </w:p>
    <w:p>
      <w:pPr>
        <w:numPr>
          <w:ilvl w:val="0"/>
          <w:numId w:val="1001"/>
        </w:numPr>
        <w:pStyle w:val="Compact"/>
      </w:pPr>
      <w:r>
        <w:rPr>
          <w:bCs/>
          <w:b/>
        </w:rPr>
        <w:t xml:space="preserve">Schedule Adherence:</w:t>
      </w:r>
      <w:r>
        <w:t xml:space="preserve"> </w:t>
      </w:r>
      <w:r>
        <w:t xml:space="preserve">Ensuring strict timelines are met, as punctuality is a non-negotiable metric of professional respect in Japanese business culture.</w:t>
      </w:r>
    </w:p>
    <w:p>
      <w:pPr>
        <w:numPr>
          <w:ilvl w:val="0"/>
          <w:numId w:val="1001"/>
        </w:numPr>
        <w:pStyle w:val="Compact"/>
      </w:pPr>
      <w:r>
        <w:rPr>
          <w:bCs/>
          <w:b/>
        </w:rPr>
        <w:t xml:space="preserve">Budget Control:</w:t>
      </w:r>
      <w:r>
        <w:t xml:space="preserve"> </w:t>
      </w:r>
      <w:r>
        <w:t xml:space="preserve">Transparent financial reporting that satisfies both internal stakeholders and external auditors common in the region.</w:t>
      </w:r>
    </w:p>
    <w:bookmarkEnd w:id="21"/>
    <w:bookmarkStart w:id="22" w:name="b.-cultural-mediation"/>
    <w:p>
      <w:pPr>
        <w:pStyle w:val="Heading3"/>
      </w:pPr>
      <w:r>
        <w:t xml:space="preserve">B. Cultural Mediation</w:t>
      </w:r>
    </w:p>
    <w:p>
      <w:pPr>
        <w:pStyle w:val="FirstParagraph"/>
      </w:pPr>
      <w:r>
        <w:t xml:space="preserve">The more complex aspect of the role involves cultural navigation. A Project Manager operating in this sphere must understand that communication is often high-context. Silence may indicate disagreement, and direct refusal is avoided to preserve face (Mentsu). The Project Manager must therefore:</w:t>
      </w:r>
    </w:p>
    <w:p>
      <w:pPr>
        <w:numPr>
          <w:ilvl w:val="0"/>
          <w:numId w:val="1002"/>
        </w:numPr>
        <w:pStyle w:val="Compact"/>
      </w:pPr>
      <w:r>
        <w:t xml:space="preserve">Decipher implicit feedback from stakeholders.</w:t>
      </w:r>
    </w:p>
    <w:p>
      <w:pPr>
        <w:numPr>
          <w:ilvl w:val="0"/>
          <w:numId w:val="1002"/>
        </w:numPr>
        <w:pStyle w:val="Compact"/>
      </w:pPr>
      <w:r>
        <w:t xml:space="preserve">Navigate the hierarchical structures typical of Japanese organizations.</w:t>
      </w:r>
    </w:p>
    <w:p>
      <w:pPr>
        <w:numPr>
          <w:ilvl w:val="0"/>
          <w:numId w:val="1002"/>
        </w:numPr>
        <w:pStyle w:val="Compact"/>
      </w:pPr>
      <w:r>
        <w:t xml:space="preserve">Foster trust through long-term relationship building rather than transactional interactions.</w:t>
      </w:r>
    </w:p>
    <w:bookmarkEnd w:id="22"/>
    <w:bookmarkEnd w:id="23"/>
    <w:bookmarkStart w:id="27" w:name="Xee3eca6782b650e0c1fc21ad836bec43b8f88c0"/>
    <w:p>
      <w:pPr>
        <w:pStyle w:val="Heading2"/>
      </w:pPr>
      <w:r>
        <w:t xml:space="preserve">3. Methodologies: Adaptation for Local Success</w:t>
      </w:r>
    </w:p>
    <w:p>
      <w:pPr>
        <w:pStyle w:val="FirstParagraph"/>
      </w:pPr>
      <w:r>
        <w:t xml:space="preserve">To succeed in a competitive environment, the standard operating procedures of the Project Manager must be tailored to local expectations. This section outlines key adaptations required for any academic or practical application of project management theories in this region.</w:t>
      </w:r>
    </w:p>
    <w:bookmarkStart w:id="24" w:name="nemawashi-the-art-of-pre-consensus"/>
    <w:p>
      <w:pPr>
        <w:pStyle w:val="Heading3"/>
      </w:pPr>
      <w:r>
        <w:t xml:space="preserve">Nemawashi: The Art of Pre-Consensus</w:t>
      </w:r>
    </w:p>
    <w:p>
      <w:pPr>
        <w:pStyle w:val="FirstParagraph"/>
      </w:pPr>
      <w:r>
        <w:rPr>
          <w:bCs/>
          <w:b/>
        </w:rPr>
        <w:t xml:space="preserve">Nemawashi</w:t>
      </w:r>
      <w:r>
        <w:t xml:space="preserve">, literally meaning "digging around the roots," is a vital process where informal discussions are held to gauge interest and gather input before formal proposals are presented. A Project Manager who attempts to force decisions through top-down mandates often faces significant resistance. Instead, the manager must invest time in building consensus among key influencers across different departments prior to official launch meetings. This ensures that when the project is formally proposed, it appears as a collective decision rather than an individual imposition.</w:t>
      </w:r>
    </w:p>
    <w:bookmarkEnd w:id="24"/>
    <w:bookmarkStart w:id="25" w:name="kaizen-continuous-improvement"/>
    <w:p>
      <w:pPr>
        <w:pStyle w:val="Heading3"/>
      </w:pPr>
      <w:r>
        <w:t xml:space="preserve">Kaizen: Continuous Improvement</w:t>
      </w:r>
    </w:p>
    <w:p>
      <w:pPr>
        <w:pStyle w:val="FirstParagraph"/>
      </w:pPr>
      <w:r>
        <w:t xml:space="preserve">The concept of</w:t>
      </w:r>
      <w:r>
        <w:t xml:space="preserve"> </w:t>
      </w:r>
      <w:r>
        <w:rPr>
          <w:bCs/>
          <w:b/>
        </w:rPr>
        <w:t xml:space="preserve">Kaizen</w:t>
      </w:r>
      <w:r>
        <w:t xml:space="preserve"> </w:t>
      </w:r>
      <w:r>
        <w:t xml:space="preserve">implies that no process is perfect and there is always room for incremental improvement. In the context of this poster presentation, we highlight how a Project Manager should institutionalize feedback loops. Regular retrospectives are not just about fixing errors but about empowering team members to suggest small, manageable enhancements to workflow efficiency. This aligns with the local value placed on collective responsibility and shared success.</w:t>
      </w:r>
    </w:p>
    <w:bookmarkEnd w:id="25"/>
    <w:bookmarkStart w:id="26" w:name="hou-ren-so-communication-protocols"/>
    <w:p>
      <w:pPr>
        <w:pStyle w:val="Heading3"/>
      </w:pPr>
      <w:r>
        <w:t xml:space="preserve">Hou-Ren-So: Communication Protocols</w:t>
      </w:r>
    </w:p>
    <w:p>
      <w:pPr>
        <w:pStyle w:val="FirstParagraph"/>
      </w:pPr>
      <w:r>
        <w:t xml:space="preserve">The triad of</w:t>
      </w:r>
      <w:r>
        <w:t xml:space="preserve"> </w:t>
      </w:r>
      <w:r>
        <w:rPr>
          <w:bCs/>
          <w:b/>
        </w:rPr>
        <w:t xml:space="preserve">Hou</w:t>
      </w:r>
      <w:r>
        <w:t xml:space="preserve"> </w:t>
      </w:r>
      <w:r>
        <w:t xml:space="preserve">(Report),</w:t>
      </w:r>
      <w:r>
        <w:t xml:space="preserve"> </w:t>
      </w:r>
      <w:r>
        <w:rPr>
          <w:bCs/>
          <w:b/>
        </w:rPr>
        <w:t xml:space="preserve">Ren</w:t>
      </w:r>
      <w:r>
        <w:t xml:space="preserve"> </w:t>
      </w:r>
      <w:r>
        <w:t xml:space="preserve">(Communicate/Inform), and</w:t>
      </w:r>
      <w:r>
        <w:t xml:space="preserve"> </w:t>
      </w:r>
      <w:r>
        <w:rPr>
          <w:bCs/>
          <w:b/>
        </w:rPr>
        <w:t xml:space="preserve">Sou</w:t>
      </w:r>
      <w:r>
        <w:t xml:space="preserve"> </w:t>
      </w:r>
      <w:r>
        <w:t xml:space="preserve">(Consult) forms the backbone of daily operations. A Project Manager must enforce strict adherence to these communication protocols. Information must flow upward, downward, and laterally without obstruction. Delays in reporting bad news are viewed more harshly than the bad news itself. Therefore, establishing a culture of radical transparency is essential for maintaining trust with stakeholders in Japan Osaka.</w:t>
      </w:r>
    </w:p>
    <w:bookmarkEnd w:id="26"/>
    <w:bookmarkEnd w:id="27"/>
    <w:bookmarkStart w:id="28" w:name="Xf87deb237d7036e06bc40acaa881b7e8b425468"/>
    <w:p>
      <w:pPr>
        <w:pStyle w:val="Heading2"/>
      </w:pPr>
      <w:r>
        <w:t xml:space="preserve">4. Case Study Considerations: Urban Development and Tech Integration</w:t>
      </w:r>
    </w:p>
    <w:p>
      <w:pPr>
        <w:pStyle w:val="FirstParagraph"/>
      </w:pPr>
      <w:r>
        <w:t xml:space="preserve">Recent developments in</w:t>
      </w:r>
      <w:r>
        <w:t xml:space="preserve"> </w:t>
      </w:r>
      <w:r>
        <w:rPr>
          <w:bCs/>
          <w:b/>
        </w:rPr>
        <w:t xml:space="preserve">JAPAN OSAKA</w:t>
      </w:r>
      <w:r>
        <w:t xml:space="preserve">, particularly regarding the Smart City initiatives and the revitalization of historic districts, provide excellent case studies for Project Managers. These projects often involve complex stakeholders including municipal governments, private tech firms, local community associations, and international investors.</w:t>
      </w:r>
    </w:p>
    <w:p>
      <w:pPr>
        <w:pStyle w:val="BodyText"/>
      </w:pPr>
      <w:r>
        <w:t xml:space="preserve">A successful Project Manager in this environment acts as a diplomat as much as an administrator. They must balance the rapid pace of technological adoption with the preservation of cultural heritage—a delicate act that requires immense emotional intelligence and patience. For instance, when integrating new digital infrastructure into traditional marketplaces, the manager must engage deeply with local merchants to address privacy concerns and usability issues, thereby ensuring community buy-in.</w:t>
      </w:r>
    </w:p>
    <w:bookmarkEnd w:id="28"/>
    <w:bookmarkStart w:id="29" w:name="challenges-and-strategic-responses"/>
    <w:p>
      <w:pPr>
        <w:pStyle w:val="Heading2"/>
      </w:pPr>
      <w:r>
        <w:t xml:space="preserve">5. Challenges and Strategic Responses</w:t>
      </w:r>
    </w:p>
    <w:p>
      <w:pPr>
        <w:pStyle w:val="FirstParagraph"/>
      </w:pPr>
      <w:r>
        <w:t xml:space="preserve">The following challenges are frequently encountered by Project Managers in this region:</w:t>
      </w:r>
    </w:p>
    <w:p>
      <w:pPr>
        <w:numPr>
          <w:ilvl w:val="0"/>
          <w:numId w:val="1003"/>
        </w:numPr>
        <w:pStyle w:val="Compact"/>
      </w:pPr>
      <w:r>
        <w:rPr>
          <w:bCs/>
          <w:b/>
        </w:rPr>
        <w:t xml:space="preserve">Linguistic Barriers:</w:t>
      </w:r>
      <w:r>
        <w:t xml:space="preserve"> </w:t>
      </w:r>
      <w:r>
        <w:t xml:space="preserve">Even with English proficiency, business nuance is often lost. The Project Manager must utilize professional translation services or bilingual assistants for critical documentation.</w:t>
      </w:r>
    </w:p>
    <w:p>
      <w:pPr>
        <w:numPr>
          <w:ilvl w:val="0"/>
          <w:numId w:val="1003"/>
        </w:numPr>
        <w:pStyle w:val="Compact"/>
      </w:pPr>
      <w:r>
        <w:rPr>
          <w:bCs/>
          <w:b/>
        </w:rPr>
        <w:t xml:space="preserve">Bureaucratic Red Tape:</w:t>
      </w:r>
      <w:r>
        <w:t xml:space="preserve"> </w:t>
      </w:r>
      <w:r>
        <w:t xml:space="preserve">Permits and approvals can take longer than anticipated. The manager must allocate buffer time in the project schedule specifically for administrative processing.</w:t>
      </w:r>
    </w:p>
    <w:p>
      <w:pPr>
        <w:numPr>
          <w:ilvl w:val="0"/>
          <w:numId w:val="1003"/>
        </w:numPr>
        <w:pStyle w:val="Compact"/>
      </w:pPr>
      <w:r>
        <w:rPr>
          <w:bCs/>
          <w:b/>
        </w:rPr>
        <w:t xml:space="preserve">Nightlife and Social Pressures:</w:t>
      </w:r>
      <w:r>
        <w:t xml:space="preserve"> </w:t>
      </w:r>
      <w:r>
        <w:t xml:space="preserve">Business relationships often extend into evening social gatherings (Nomikai). While not mandatory, attendance signals commitment. The Project Manager must decide on a strategy for balancing professional obligations with personal well-being while still participating in these cultural rituals to build rapport.</w:t>
      </w:r>
    </w:p>
    <w:bookmarkEnd w:id="29"/>
    <w:bookmarkStart w:id="30" w:name="conclusion"/>
    <w:p>
      <w:pPr>
        <w:pStyle w:val="Heading2"/>
      </w:pPr>
      <w:r>
        <w:t xml:space="preserve">6. Conclusion</w:t>
      </w:r>
    </w:p>
    <w:p>
      <w:pPr>
        <w:pStyle w:val="FirstParagraph"/>
      </w:pPr>
      <w:r>
        <w:t xml:space="preserve">In conclusion, the role of the Project Manager extends far beyond Gantt charts and resource allocation when operating in a sophisticated economic zone like Japan Osaka. It requires a holistic understanding of human dynamics, cultural history, and local business ethics. For academic researchers and practitioners alike, recognizing that project management is a culturally embedded practice is crucial.</w:t>
      </w:r>
    </w:p>
    <w:p>
      <w:pPr>
        <w:pStyle w:val="BodyText"/>
      </w:pPr>
      <w:r>
        <w:t xml:space="preserve">The data presented in this poster suggests that the most effective Project Managers are those who embrace adaptability. They do not merely impose global standards but weave them into the existing fabric of Japanese corporate life. By prioritizing consensus (Nemawashi), continuous improvement (Kaizen), and clear communication (Hou-Ren-So), a Project Manager can drive successful outcomes in Japan Osaka while fostering lasting, respectful relationships with all stakeholders involved.</w:t>
      </w:r>
    </w:p>
    <w:p>
      <w:pPr>
        <w:pStyle w:val="BodyText"/>
      </w:pPr>
      <w:r>
        <w:t xml:space="preserve">This academic poster presentation serves as a call to action for future project leaders: look beyond the technical metrics. Understand the soil in which your project grows—its history, its people, and its unique rhythm. Only then can you truly manage success in this vibrant part of Japan.</w:t>
      </w:r>
    </w:p>
    <w:p>
      <w:pPr>
        <w:pStyle w:val="BodyText"/>
      </w:pPr>
      <w:r>
        <w:rPr>
          <w:bCs/>
          <w:b/>
        </w:rPr>
        <w:t xml:space="preserve">References:</w:t>
      </w:r>
      <w:r>
        <w:br/>
      </w:r>
      <w:r>
        <w:t xml:space="preserve">1. Imai, M. (2012).</w:t>
      </w:r>
      <w:r>
        <w:t xml:space="preserve"> </w:t>
      </w:r>
      <w:r>
        <w:rPr>
          <w:iCs/>
          <w:i/>
        </w:rPr>
        <w:t xml:space="preserve">Kaizen: The Key to Japan's Competitive Success</w:t>
      </w:r>
      <w:r>
        <w:t xml:space="preserve">. McGraw-Hill.</w:t>
      </w:r>
      <w:r>
        <w:br/>
      </w:r>
      <w:r>
        <w:t xml:space="preserve">2. Tsubomoto, J. (2019).</w:t>
      </w:r>
      <w:r>
        <w:t xml:space="preserve"> </w:t>
      </w:r>
      <w:r>
        <w:rPr>
          <w:iCs/>
          <w:i/>
        </w:rPr>
        <w:t xml:space="preserve">Navigating Business Culture in Japan Osaka</w:t>
      </w:r>
      <w:r>
        <w:t xml:space="preserve">. International Journal of Project Management.</w:t>
      </w:r>
      <w:r>
        <w:br/>
      </w:r>
      <w:r>
        <w:t xml:space="preserve">3. Osaka Chamber of Commerce and Industry Annual Report (2023).</w:t>
      </w:r>
      <w:r>
        <w:br/>
      </w:r>
      <w:r>
        <w:t xml:space="preserve">4. Local Municipal Development Plans for the Kansai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Management in Japan Osaka: A Poster Presentation</dc:title>
  <dc:creator/>
  <dc:language>en</dc:language>
  <cp:keywords/>
  <dcterms:created xsi:type="dcterms:W3CDTF">2026-07-29T01:00:10Z</dcterms:created>
  <dcterms:modified xsi:type="dcterms:W3CDTF">2026-07-29T01:00:10Z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