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Kuala</w:t>
      </w:r>
      <w:r>
        <w:t xml:space="preserve"> </w:t>
      </w:r>
      <w:r>
        <w:t xml:space="preserve">Lumpur</w:t>
      </w:r>
    </w:p>
    <w:bookmarkStart w:id="21" w:name="bridging-tradition-and-innovation"/>
    <w:p>
      <w:pPr>
        <w:pStyle w:val="Heading1"/>
      </w:pPr>
      <w:r>
        <w:t xml:space="preserve">Bridging Tradition and Innovation:</w:t>
      </w:r>
    </w:p>
    <w:bookmarkStart w:id="20" w:name="X0e72a83c3266a82513585e101bdc5697940a53b"/>
    <w:p>
      <w:pPr>
        <w:pStyle w:val="Heading2"/>
      </w:pPr>
      <w:r>
        <w:t xml:space="preserve">The Evolving Role of the Project Manager in Malaysia Kuala Lumpur’s Dynamic Construction Sector</w:t>
      </w:r>
    </w:p>
    <w:p>
      <w:pPr>
        <w:pStyle w:val="FirstParagraph"/>
      </w:pPr>
      <w:r>
        <w:t xml:space="preserve">An Academic Poster Presentation on Strategic Leadership, Cultural Intelligence, and Digital Transformation</w:t>
      </w:r>
    </w:p>
    <w:bookmarkEnd w:id="20"/>
    <w:bookmarkEnd w:id="21"/>
    <w:p>
      <w:pPr>
        <w:pStyle w:val="BodyText"/>
      </w:pPr>
      <w:r>
        <w:rPr>
          <w:bCs/>
          <w:b/>
        </w:rPr>
        <w:t xml:space="preserve">Presentation Author:</w:t>
      </w:r>
      <w:r>
        <w:t xml:space="preserve"> </w:t>
      </w:r>
      <w:r>
        <w:t xml:space="preserve">Dr. Aisyah Rahman &amp; Mr. Jason Tan</w:t>
      </w:r>
      <w:r>
        <w:br/>
      </w:r>
      <w:r>
        <w:rPr>
          <w:bCs/>
          <w:b/>
        </w:rPr>
        <w:t xml:space="preserve">Affiliation:</w:t>
      </w:r>
      <w:r>
        <w:br/>
      </w:r>
      <w:r>
        <w:t xml:space="preserve">Institute of Project Management Excellence, Kuala Lumpur, Malaysia</w:t>
      </w:r>
      <w:r>
        <w:br/>
      </w:r>
      <w:r>
        <w:rPr>
          <w:iCs/>
          <w:i/>
        </w:rPr>
        <w:t xml:space="preserve">Kuala Lumpur International Academic Symposium on Urban Development</w:t>
      </w:r>
    </w:p>
    <w:bookmarkStart w:id="22" w:name="introduction"/>
    <w:p>
      <w:pPr>
        <w:pStyle w:val="Heading2"/>
      </w:pPr>
      <w:r>
        <w:t xml:space="preserve">1. Introduction</w:t>
      </w:r>
    </w:p>
    <w:p>
      <w:pPr>
        <w:pStyle w:val="FirstParagraph"/>
      </w:pPr>
      <w:r>
        <w:t xml:space="preserve">In the heart of Southeast Asia, Kuala Lumpur stands as a testament to rapid urbanization and architectural ambition. As the capital city of Malaysia, Kuala Lumpur has witnessed an unprecedented boom in infrastructure development over the past two decades. From the iconic Petronas Twin Towers to extensive mass transit railway systems (MRT) and mixed-use commercial hubs like KL Eco City, the skyline is constantly evolving.</w:t>
      </w:r>
    </w:p>
    <w:p>
      <w:pPr>
        <w:pStyle w:val="BodyText"/>
      </w:pPr>
      <w:r>
        <w:t xml:space="preserve">However, this rapid growth brings forth complex challenges that go beyond mere engineering feasibility. The success of these mega-projects hinges critically on the competence, adaptability, and strategic vision of the</w:t>
      </w:r>
      <w:r>
        <w:t xml:space="preserve"> </w:t>
      </w:r>
      <w:r>
        <w:rPr>
          <w:bCs/>
          <w:b/>
        </w:rPr>
        <w:t xml:space="preserve">Project Manager</w:t>
      </w:r>
      <w:r>
        <w:t xml:space="preserve">. This poster presentation explores how project management practices in Kuala Lumpur are adapting to meet local regulatory requirements, cultural nuances, and global best standards. It argues that the modern Project Manager in Malaysia is no longer just a scheduler or budget controller but a multifaceted leader who must navigate a complex matrix of stakeholder expectations, technological shifts, and multicultural workforce dynamics.</w:t>
      </w:r>
    </w:p>
    <w:bookmarkEnd w:id="22"/>
    <w:bookmarkStart w:id="24" w:name="context"/>
    <w:bookmarkStart w:id="23" w:name="X0c23a14f21d4362ab83574ce4825c0622870fd1"/>
    <w:p>
      <w:pPr>
        <w:pStyle w:val="Heading2"/>
      </w:pPr>
      <w:r>
        <w:t xml:space="preserve">2. The Kuala Lumpur Context: A Unique Ecosystem</w:t>
      </w:r>
    </w:p>
    <w:p>
      <w:pPr>
        <w:pStyle w:val="FirstParagraph"/>
      </w:pPr>
      <w:r>
        <w:t xml:space="preserve">Kuala Lumpur presents a unique environment for project execution. Unlike other global financial hubs, the city operates within a multicultural framework comprising Malay, Chinese, Indian, and indigenous communities. This diversity is both an asset and a challenge in workforce management.</w:t>
      </w:r>
    </w:p>
    <w:p>
      <w:pPr>
        <w:pStyle w:val="BodyText"/>
      </w:pPr>
      <w:r>
        <w:rPr>
          <w:bCs/>
          <w:b/>
        </w:rPr>
        <w:t xml:space="preserve">Key Characteristics of Kuala Lumpur Projects:</w:t>
      </w:r>
    </w:p>
    <w:p>
      <w:pPr>
        <w:numPr>
          <w:ilvl w:val="0"/>
          <w:numId w:val="1001"/>
        </w:numPr>
        <w:pStyle w:val="Compact"/>
      </w:pPr>
      <w:r>
        <w:rPr>
          <w:bCs/>
          <w:b/>
        </w:rPr>
        <w:t xml:space="preserve">Cultural Sensitivity:</w:t>
      </w:r>
      <w:r>
        <w:t xml:space="preserve"> </w:t>
      </w:r>
      <w:r>
        <w:t xml:space="preserve">Project Managers must possess high emotional intelligence to manage diverse teams where religious practices, dietary restrictions, and communication styles vary significantly.</w:t>
      </w:r>
    </w:p>
    <w:p>
      <w:pPr>
        <w:numPr>
          <w:ilvl w:val="0"/>
          <w:numId w:val="1001"/>
        </w:numPr>
        <w:pStyle w:val="Compact"/>
      </w:pPr>
      <w:r>
        <w:rPr>
          <w:bCs/>
          <w:b/>
        </w:rPr>
        <w:t xml:space="preserve">Rapid Urbanization Pressure:</w:t>
      </w:r>
      <w:r>
        <w:t xml:space="preserve">The demand for housing and commercial space in Kuala Lumpur creates tight deadlines. Projects often face pressure to accelerate timelines despite logistical constraints such as traffic congestion limited site access.</w:t>
      </w:r>
    </w:p>
    <w:p>
      <w:pPr>
        <w:numPr>
          <w:ilvl w:val="0"/>
          <w:numId w:val="1001"/>
        </w:numPr>
        <w:pStyle w:val="Compact"/>
      </w:pPr>
      <w:r>
        <w:rPr>
          <w:bCs/>
          <w:b/>
        </w:rPr>
        <w:t xml:space="preserve">Regulatory Landscape:</w:t>
      </w:r>
    </w:p>
    <w:p>
      <w:pPr>
        <w:pStyle w:val="FirstParagraph"/>
      </w:pPr>
      <w:r>
        <w:t xml:space="preserve">The physical geography of Kuala Lumpur also plays a role. High water tables in certain districts require sophisticated foundation engineering, adding layers of technical complexity that Project Managers must oversee closely. Furthermore, the density of the city center means that noise and dust control are critical community relations issues.</w:t>
      </w:r>
    </w:p>
    <w:bookmarkEnd w:id="23"/>
    <w:bookmarkEnd w:id="24"/>
    <w:bookmarkStart w:id="28" w:name="role"/>
    <w:bookmarkStart w:id="27" w:name="the-evolving-role-of-the-project-manager"/>
    <w:p>
      <w:pPr>
        <w:pStyle w:val="Heading2"/>
      </w:pPr>
      <w:r>
        <w:t xml:space="preserve">3. The Evolving Role of the Project Manager</w:t>
      </w:r>
    </w:p>
    <w:bookmarkStart w:id="25" w:name="a.-cultural-intelligence-cq"/>
    <w:p>
      <w:pPr>
        <w:pStyle w:val="Heading3"/>
      </w:pPr>
      <w:r>
        <w:t xml:space="preserve">A. Cultural Intelligence (CQ)</w:t>
      </w:r>
    </w:p>
    <w:p>
      <w:pPr>
        <w:pStyle w:val="FirstParagraph"/>
      </w:pPr>
      <w:r>
        <w:t xml:space="preserve">In Kuala Lumpur, the Project Manager must act as a cultural bridge. This involves understanding the hierarchical respect inherent in Malay culture, while also addressing the directness often found in Chinese and Western business communications.</w:t>
      </w:r>
    </w:p>
    <w:p>
      <w:pPr>
        <w:numPr>
          <w:ilvl w:val="0"/>
          <w:numId w:val="1002"/>
        </w:numPr>
        <w:pStyle w:val="Compact"/>
      </w:pPr>
      <w:r>
        <w:rPr>
          <w:bCs/>
          <w:b/>
        </w:rPr>
        <w:t xml:space="preserve">Team Integration:</w:t>
      </w:r>
      <w:r>
        <w:t xml:space="preserve">Fostering inclusivity to ensure all voices are heard regardless of ethnicity or language.</w:t>
      </w:r>
    </w:p>
    <w:p>
      <w:pPr>
        <w:numPr>
          <w:ilvl w:val="0"/>
          <w:numId w:val="1002"/>
        </w:numPr>
        <w:pStyle w:val="Compact"/>
      </w:pPr>
      <w:r>
        <w:rPr>
          <w:bCs/>
          <w:b/>
        </w:rPr>
        <w:t xml:space="preserve">Negotiation Skills:</w:t>
      </w:r>
      <w:r>
        <w:t xml:space="preserve">Navigating business negotiations that may rely heavily on relationship building (guanxi) before transactional details are discussed.</w:t>
      </w:r>
    </w:p>
    <w:bookmarkEnd w:id="25"/>
    <w:bookmarkStart w:id="26" w:name="b.-digital-transformation-sustainability"/>
    <w:p>
      <w:pPr>
        <w:pStyle w:val="Heading3"/>
      </w:pPr>
      <w:r>
        <w:t xml:space="preserve">B. Digital Transformation &amp; Sustainability</w:t>
      </w:r>
    </w:p>
    <w:p>
      <w:pPr>
        <w:pStyle w:val="FirstParagraph"/>
      </w:pPr>
      <w:r>
        <w:t xml:space="preserve">The construction industry in Kuala Lumpur is increasingly adopting Building Information Modelling (BIM) and digital twin technologies. Project Managers are now expected to lead digital adoption rather than just monitor it.</w:t>
      </w:r>
    </w:p>
    <w:p>
      <w:pPr>
        <w:numPr>
          <w:ilvl w:val="0"/>
          <w:numId w:val="1003"/>
        </w:numPr>
        <w:pStyle w:val="Compact"/>
      </w:pPr>
      <w:r>
        <w:rPr>
          <w:bCs/>
          <w:b/>
        </w:rPr>
        <w:t xml:space="preserve">Sustainability Focus:</w:t>
      </w:r>
      <w:r>
        <w:t xml:space="preserve"> </w:t>
      </w:r>
      <w:r>
        <w:t xml:space="preserve">Aligning projects with Malaysia’s National Policy on Climate Change and promoting green building certifications.</w:t>
      </w:r>
    </w:p>
    <w:p>
      <w:pPr>
        <w:numPr>
          <w:ilvl w:val="0"/>
          <w:numId w:val="1003"/>
        </w:numPr>
        <w:pStyle w:val="Compact"/>
      </w:pPr>
      <w:r>
        <w:rPr>
          <w:bCs/>
          <w:b/>
        </w:rPr>
        <w:t xml:space="preserve">Data-Driven Decision Making:</w:t>
      </w:r>
      <w:r>
        <w:t xml:space="preserve"> </w:t>
      </w:r>
      <w:r>
        <w:t xml:space="preserve">Using real-time data analytics to predict delays and cost overruns before they occur.</w:t>
      </w:r>
    </w:p>
    <w:bookmarkEnd w:id="26"/>
    <w:bookmarkEnd w:id="27"/>
    <w:bookmarkEnd w:id="28"/>
    <w:bookmarkStart w:id="30" w:name="methodology"/>
    <w:bookmarkStart w:id="29" w:name="methodology-and-critical-challenges"/>
    <w:p>
      <w:pPr>
        <w:pStyle w:val="Heading2"/>
      </w:pPr>
      <w:r>
        <w:t xml:space="preserve">4. Methodology and Critical Challenges</w:t>
      </w:r>
    </w:p>
    <w:p>
      <w:pPr>
        <w:pStyle w:val="FirstParagraph"/>
      </w:pPr>
      <w:r>
        <w:t xml:space="preserve">This poster presentation draws upon a mixed-methods approach, analyzing case studies of five major infrastructure projects completed in Kuala Lumpur between 2018 and 2023. The research highlights several persistent challenges faced by Project Managers.</w:t>
      </w:r>
    </w:p>
    <w:p>
      <w:pPr>
        <w:numPr>
          <w:ilvl w:val="0"/>
          <w:numId w:val="1004"/>
        </w:numPr>
        <w:pStyle w:val="Compact"/>
      </w:pPr>
      <w:r>
        <w:rPr>
          <w:bCs/>
          <w:b/>
        </w:rPr>
        <w:t xml:space="preserve">Labor Shortages:</w:t>
      </w:r>
      <w:r>
        <w:t xml:space="preserve">Kuala Lumpur’s construction sector faces a heavy reliance on foreign labor. Managing visa compliance, welfare, and integration of migrant workers requires robust HR strategies from the Project Manager.</w:t>
      </w:r>
    </w:p>
    <w:p>
      <w:pPr>
        <w:numPr>
          <w:ilvl w:val="0"/>
          <w:numId w:val="1004"/>
        </w:numPr>
        <w:pStyle w:val="Compact"/>
      </w:pPr>
      <w:r>
        <w:rPr>
          <w:bCs/>
          <w:b/>
        </w:rPr>
        <w:t xml:space="preserve">Cost Volatility:</w:t>
      </w:r>
      <w:r>
        <w:t xml:space="preserve">Rising material costs due to global supply chain disruptions necessitate agile procurement strategies. Project Managers must negotiate flexible contracts that account for inflation without compromising quality.</w:t>
      </w:r>
    </w:p>
    <w:p>
      <w:pPr>
        <w:numPr>
          <w:ilvl w:val="0"/>
          <w:numId w:val="1004"/>
        </w:numPr>
        <w:pStyle w:val="Compact"/>
      </w:pPr>
      <w:r>
        <w:rPr>
          <w:bCs/>
          <w:b/>
        </w:rPr>
        <w:t xml:space="preserve">Stakeholder Management:</w:t>
      </w:r>
      <w:r>
        <w:t xml:space="preserve">In Kuala Lumpur, projects often involve multiple government agencies (e.g., Ministry of Works, Land Transport Department). Coordinating these entities requires significant political savvy and clear communication channels.</w:t>
      </w:r>
    </w:p>
    <w:bookmarkEnd w:id="29"/>
    <w:bookmarkEnd w:id="30"/>
    <w:bookmarkStart w:id="32" w:name="findings"/>
    <w:bookmarkStart w:id="31" w:name="key-findings"/>
    <w:p>
      <w:pPr>
        <w:pStyle w:val="Heading2"/>
      </w:pPr>
      <w:r>
        <w:t xml:space="preserve">5. Key Findings</w:t>
      </w:r>
    </w:p>
    <w:p>
      <w:pPr>
        <w:pStyle w:val="FirstParagraph"/>
      </w:pPr>
      <w:r>
        <w:t xml:space="preserve">The analysis reveals that successful Project Managers in Kuala Lumpur share three common traits:</w:t>
      </w:r>
    </w:p>
    <w:p>
      <w:pPr>
        <w:numPr>
          <w:ilvl w:val="0"/>
          <w:numId w:val="1005"/>
        </w:numPr>
        <w:pStyle w:val="Compact"/>
      </w:pPr>
      <w:r>
        <w:rPr>
          <w:bCs/>
          <w:b/>
        </w:rPr>
        <w:t xml:space="preserve">Adaptability:</w:t>
      </w:r>
      <w:r>
        <w:t xml:space="preserve">A willingness to pivot strategies when faced with unforeseen logistical hurdles typical of dense urban environments.</w:t>
      </w:r>
    </w:p>
    <w:p>
      <w:pPr>
        <w:numPr>
          <w:ilvl w:val="0"/>
          <w:numId w:val="1005"/>
        </w:numPr>
        <w:pStyle w:val="Compact"/>
      </w:pPr>
      <w:r>
        <w:rPr>
          <w:bCs/>
          <w:b/>
        </w:rPr>
        <w:t xml:space="preserve">Collaborative Leadership:</w:t>
      </w:r>
      <w:r>
        <w:t xml:space="preserve">A shift from command-and-control structures to collaborative, team-oriented approaches that empower local site engineers and subcontractors.</w:t>
      </w:r>
    </w:p>
    <w:p>
      <w:pPr>
        <w:numPr>
          <w:ilvl w:val="0"/>
          <w:numId w:val="1005"/>
        </w:numPr>
        <w:pStyle w:val="Compact"/>
      </w:pPr>
      <w:r>
        <w:rPr>
          <w:bCs/>
          <w:b/>
        </w:rPr>
        <w:t xml:space="preserve">Tech-Enabled Transparency:</w:t>
      </w:r>
      <w:r>
        <w:t xml:space="preserve">The use of cloud-based collaboration tools ensures that all stakeholders, including those in remote government offices in Kuala Lumpur, have access to real-time project updates.</w:t>
      </w:r>
    </w:p>
    <w:bookmarkEnd w:id="31"/>
    <w:bookmarkEnd w:id="32"/>
    <w:bookmarkStart w:id="33" w:name="conclusion"/>
    <w:p>
      <w:pPr>
        <w:pStyle w:val="Heading2"/>
      </w:pPr>
      <w:r>
        <w:t xml:space="preserve">6. Conclusion</w:t>
      </w:r>
    </w:p>
    <w:p>
      <w:pPr>
        <w:pStyle w:val="FirstParagraph"/>
      </w:pPr>
      <w:r>
        <w:t xml:space="preserve">The role of the Project Manager in Malaysia Kuala Lumpur is pivotal to the city’s continued development. As Kuala Lumpur aims to become a global smart city, its Project Managers must evolve from traditional administrators into strategic leaders who combine technical expertise with cultural intelligence and digital literacy.</w:t>
      </w:r>
    </w:p>
    <w:p>
      <w:pPr>
        <w:pStyle w:val="BodyText"/>
      </w:pPr>
      <w:r>
        <w:t xml:space="preserve">Future research should focus on the impact of artificial intelligence on project scheduling in high-density urban environments like KL. By embracing these changes, Malaysia can ensure that its infrastructure projects are not only completed on time but also set a standard for sustainable and inclusive development in Southeast Asia.</w:t>
      </w:r>
    </w:p>
    <w:bookmarkEnd w:id="33"/>
    <w:p>
      <w:pPr>
        <w:pStyle w:val="BodyText"/>
      </w:pPr>
      <w:r>
        <w:rPr>
          <w:bCs/>
          <w:b/>
        </w:rPr>
        <w:t xml:space="preserve">References:</w:t>
      </w:r>
      <w:r>
        <w:br/>
      </w:r>
      <w:r>
        <w:t xml:space="preserve">- Malaysian Construction Industry Development Board (CIDB). (2023).</w:t>
      </w:r>
      <w:r>
        <w:t xml:space="preserve"> </w:t>
      </w:r>
      <w:r>
        <w:rPr>
          <w:iCs/>
          <w:i/>
        </w:rPr>
        <w:t xml:space="preserve">Status Report on the Construction Industry.</w:t>
      </w:r>
      <w:r>
        <w:br/>
      </w:r>
      <w:r>
        <w:t xml:space="preserve">- Ministry of Finance Malaysia. (2024).</w:t>
      </w:r>
      <w:r>
        <w:rPr>
          <w:iCs/>
          <w:i/>
        </w:rPr>
        <w:t xml:space="preserve">National Infrastructure Plan 2030.</w:t>
      </w:r>
      <w:r>
        <w:br/>
      </w:r>
      <w:r>
        <w:t xml:space="preserve">- Lim, S., &amp; Wong, J. (2021). "Cultural Dimensions in Project Management: A Case Study of KL Mega Projects."</w:t>
      </w:r>
      <w:r>
        <w:t xml:space="preserve"> </w:t>
      </w:r>
      <w:r>
        <w:rPr>
          <w:iCs/>
          <w:i/>
        </w:rPr>
        <w:t xml:space="preserve">Journal of Southeast Asian Engineering Management,</w:t>
      </w:r>
      <w:r>
        <w:t xml:space="preserve"> </w:t>
      </w:r>
      <w:r>
        <w:t xml:space="preserve">15(2), 45-67.</w:t>
      </w:r>
      <w:r>
        <w:br/>
      </w:r>
      <w:r>
        <w:br/>
      </w:r>
      <w:r>
        <w:rPr>
          <w:bCs/>
          <w:b/>
        </w:rPr>
        <w:t xml:space="preserve">Acknowledgements:</w:t>
      </w:r>
      <w:r>
        <w:br/>
      </w:r>
      <w:r>
        <w:t xml:space="preserve">We thank the Kuala Lumpur City Hall (DBKL) for providing data on urban development timelines. This research was supported by the Institute of Project Management Excellence in conjunction with the annual academic symposium held in downtown Kuala Lumpur.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Project Management in Kuala Lumpur</dc:title>
  <dc:creator/>
  <dc:language>en</dc:language>
  <cp:keywords/>
  <dcterms:created xsi:type="dcterms:W3CDTF">2026-07-29T08:05:15Z</dcterms:created>
  <dcterms:modified xsi:type="dcterms:W3CDTF">2026-07-29T08:05:15Z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