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X033d30466ce5db2f385345bf7000a82dd007d96"/>
    <w:p>
      <w:pPr>
        <w:pStyle w:val="Heading1"/>
      </w:pPr>
      <w:r>
        <w:t xml:space="preserve">The Evolving Role of the Project Manager in Saudi Arabia Riyadh</w:t>
      </w:r>
    </w:p>
    <w:p>
      <w:pPr>
        <w:pStyle w:val="FirstParagraph"/>
      </w:pPr>
      <w:r>
        <w:t xml:space="preserve">An Academic Poster Presentation on Leadership, Vision 2030, and Strategic Implementation</w:t>
      </w:r>
    </w:p>
    <w:bookmarkEnd w:id="20"/>
    <w:bookmarkStart w:id="21" w:name="introduction-and-contextual-background"/>
    <w:p>
      <w:pPr>
        <w:pStyle w:val="Heading2"/>
      </w:pPr>
      <w:r>
        <w:t xml:space="preserve">Introduction and Contextual Background</w:t>
      </w:r>
    </w:p>
    <w:p>
      <w:pPr>
        <w:pStyle w:val="FirstParagraph"/>
      </w:pPr>
      <w:r>
        <w:t xml:space="preserve">The contemporary landscape of project management is undergoing a paradigm shift, particularly in the Middle East. This poster presentation explores the critical role of the Project Manager within the dynamic ecosystem of Saudi Arabia Riyadh. As the capital city serves as the primary hub for administrative, economic, and cultural activities inthe Kingdom, it represents a unique intersection of traditional values and rapid modernization. The significance of this study lies in its examination how Project Managers must navigate complex stakeholder environments to deliver large-scale infrastructure and technology projects that align with national goals.</w:t>
      </w:r>
    </w:p>
    <w:p>
      <w:pPr>
        <w:pStyle w:val="BodyText"/>
      </w:pPr>
      <w:r>
        <w:t xml:space="preserve">Riyadh is not merely a geographical location but the beating heart Saudi Arabia's transformation. For decades, the region has witnessed an unprecedented acceleration in development initiatives. The Project Manager here faces distinct challenges and opportunities that differ significantly from Western or Asian counterparts. This document aims to elucidate the specific competencies required for success in this high-stakes environment, emphasizing local cultural nuances alongside global best practices.</w:t>
      </w:r>
    </w:p>
    <w:bookmarkEnd w:id="21"/>
    <w:bookmarkStart w:id="22" w:name="X7ab5c8a2e6a81d84a36235558a07545bbd844a6"/>
    <w:p>
      <w:pPr>
        <w:pStyle w:val="Heading2"/>
      </w:pPr>
      <w:r>
        <w:t xml:space="preserve">Alignment with Saudi Arabia Riyadh Vision 2030</w:t>
      </w:r>
    </w:p>
    <w:p>
      <w:pPr>
        <w:pStyle w:val="FirstParagraph"/>
      </w:pPr>
      <w:r>
        <w:t xml:space="preserve">A cornerstone of this academic inquiry is the direct correlation between effective Project Management and the realization of Saudi Arabia Riyadh's Vision 2 diversification strategy. Launched in 16, Vision aims to reduce dependence on oil, diversify the economy, and develop public service sectors such as health education infrastructure entertainment and tourism.</w:t>
      </w:r>
    </w:p>
    <w:p>
      <w:pPr>
        <w:pStyle w:val="BodyText"/>
      </w:pPr>
      <w:r>
        <w:t xml:space="preserve">The Project Manager is designated as a key agent of this transformation. In Riyadh specifically mega-projects such as NEOM (adjacent strategic impact), the Diriyah Gate project, and the Riyadh Boulevard are reshaping the urban skyline. These initiatives require Project Managers who possess not only technical acumen but also a deep understanding of how to execute projects that contribute to national sovereignty and economic resilience. The poster highlights that failure to align project outputs with these broader national objectives can lead not just in financial loss but in reputational damage at a governmental level.</w:t>
      </w:r>
    </w:p>
    <w:bookmarkEnd w:id="22"/>
    <w:bookmarkStart w:id="23" w:name="X8dd5d6da3fd121613265b89705fd03c65a8b08c"/>
    <w:p>
      <w:pPr>
        <w:pStyle w:val="Heading2"/>
      </w:pPr>
      <w:r>
        <w:t xml:space="preserve">Cultural Intelligence and Local Stakeholder Engagement</w:t>
      </w:r>
    </w:p>
    <w:p>
      <w:pPr>
        <w:pStyle w:val="FirstParagraph"/>
      </w:pPr>
      <w:r>
        <w:t xml:space="preserve">In the context of Saudi Arabia Riyadh, technical skills alone are insufficient for Project Manager excellence. This section of the presentation argues that Cultural Intelligence (CQ) is a primary determinant of project success. The social fabric of Riyadh is deeply rooted in Islamic traditions and tribal structures, which influence decision-making processes, hierarchy acknowledgment, and relationship building.</w:t>
      </w:r>
    </w:p>
    <w:p>
      <w:pPr>
        <w:numPr>
          <w:ilvl w:val="0"/>
          <w:numId w:val="1001"/>
        </w:numPr>
        <w:pStyle w:val="Compact"/>
      </w:pPr>
      <w:r>
        <w:rPr>
          <w:bCs/>
          <w:b/>
        </w:rPr>
        <w:t xml:space="preserve">Wasta and Networking:</w:t>
      </w:r>
      <w:r>
        <w:t xml:space="preserve"> </w:t>
      </w:r>
      <w:r>
        <w:t xml:space="preserve">Understanding the concept of informal networks is crucial for navigating bureaucratic hurdles efficiently.</w:t>
      </w:r>
    </w:p>
    <w:p>
      <w:pPr>
        <w:numPr>
          <w:ilvl w:val="0"/>
          <w:numId w:val="1001"/>
        </w:numPr>
        <w:pStyle w:val="Compact"/>
      </w:pPr>
      <w:r>
        <w:rPr>
          <w:bCs/>
          <w:b/>
        </w:rPr>
        <w:t xml:space="preserve">Pace of Decision Making:</w:t>
      </w:r>
      <w:r>
        <w:t xml:space="preserve"> </w:t>
      </w:r>
      <w:r>
        <w:t xml:space="preserve">Project Managers in Riyadh must adapt to a hierarchical decision-making process that may appear slower than Western standards but ensures broad consensus and buy-in from senior leadership.</w:t>
      </w:r>
    </w:p>
    <w:p>
      <w:pPr>
        <w:numPr>
          <w:ilvl w:val="0"/>
          <w:numId w:val="1001"/>
        </w:numPr>
        <w:pStyle w:val="Compact"/>
      </w:pPr>
      <w:r>
        <w:rPr>
          <w:bCs/>
          <w:b/>
        </w:rPr>
        <w:t xml:space="preserve">Respect for Hierarchy:</w:t>
      </w:r>
      <w:r>
        <w:t xml:space="preserve"> </w:t>
      </w:r>
      <w:r>
        <w:t xml:space="preserve">Acknowledging titles and seniority is not merely a formality; it is a prerequisite for maintaining project momentum in Saudi Arabia Riyadh.</w:t>
      </w:r>
    </w:p>
    <w:bookmarkEnd w:id="23"/>
    <w:bookmarkStart w:id="24" w:name="Xdac6807c4761f5236f3bb1b336162cb0b23db53"/>
    <w:p>
      <w:pPr>
        <w:pStyle w:val="Heading2"/>
      </w:pPr>
      <w:r>
        <w:t xml:space="preserve">Core Competencies for the Modern Project Manager</w:t>
      </w:r>
    </w:p>
    <w:p>
      <w:pPr>
        <w:pStyle w:val="FirstParagraph"/>
      </w:pPr>
      <w:r>
        <w:t xml:space="preserve">To address the complexities outlined above, this academic poster proposes a framework of core competencies tailored for Project Managers operating in Riyadh. These competencies are derived from both PMI (Project Management Institute) global standards and localized case studies.</w:t>
      </w:r>
    </w:p>
    <w:p>
      <w:pPr>
        <w:numPr>
          <w:ilvl w:val="0"/>
          <w:numId w:val="1002"/>
        </w:numPr>
        <w:pStyle w:val="Compact"/>
      </w:pPr>
      <w:r>
        <w:rPr>
          <w:bCs/>
          <w:b/>
        </w:rPr>
        <w:t xml:space="preserve">Bilingual Communication:</w:t>
      </w:r>
      <w:r>
        <w:t xml:space="preserve"> </w:t>
      </w:r>
      <w:r>
        <w:t xml:space="preserve">Proficiency in Arabic is often preferred, as it facilitates deeper trust-building with local teams and government entities, even though English remains the language of technical documentation.</w:t>
      </w:r>
    </w:p>
    <w:p>
      <w:pPr>
        <w:numPr>
          <w:ilvl w:val="0"/>
          <w:numId w:val="1002"/>
        </w:numPr>
        <w:pStyle w:val="Compact"/>
      </w:pPr>
      <w:r>
        <w:rPr>
          <w:bCs/>
          <w:b/>
        </w:rPr>
        <w:t xml:space="preserve">Sustainability Focus:</w:t>
      </w:r>
      <w:r>
        <w:t xml:space="preserve"> </w:t>
      </w:r>
      <w:r>
        <w:t xml:space="preserve">Given Riyadh's climate challenges and Vision 2030 goals regarding sustainability, Project Managers must integrate green building practices and sustainable resource management into project lifecycles.</w:t>
      </w:r>
    </w:p>
    <w:p>
      <w:pPr>
        <w:numPr>
          <w:ilvl w:val="0"/>
          <w:numId w:val="1002"/>
        </w:numPr>
        <w:pStyle w:val="Compact"/>
      </w:pPr>
      <w:r>
        <w:rPr>
          <w:bCs/>
          <w:b/>
        </w:rPr>
        <w:t xml:space="preserve">Digital Transformation Leadership:</w:t>
      </w:r>
      <w:r>
        <w:t xml:space="preserve"> </w:t>
      </w:r>
      <w:r>
        <w:t xml:space="preserve">The push for smart cities in Riyadh requires Project Managers to lead the integration of IoT, AI, and big data analytics within construction and operational phases.</w:t>
      </w:r>
    </w:p>
    <w:p>
      <w:pPr>
        <w:numPr>
          <w:ilvl w:val="0"/>
          <w:numId w:val="1002"/>
        </w:numPr>
        <w:pStyle w:val="Compact"/>
      </w:pPr>
      <w:r>
        <w:rPr>
          <w:bCs/>
          <w:b/>
        </w:rPr>
        <w:t xml:space="preserve">Crisis Management:</w:t>
      </w:r>
      <w:r>
        <w:t xml:space="preserve"> </w:t>
      </w:r>
      <w:r>
        <w:t xml:space="preserve">With rapid urbanization comes increased risk exposure. Project Managers must be adept at mitigating risks related to supply chain disruptions, regulatory changes, and environmental factors.</w:t>
      </w:r>
    </w:p>
    <w:bookmarkEnd w:id="24"/>
    <w:bookmarkStart w:id="25" w:name="X17b72d39b5d6fcb82b1853175f7ded36eaf57e1"/>
    <w:p>
      <w:pPr>
        <w:pStyle w:val="Heading2"/>
      </w:pPr>
      <w:r>
        <w:t xml:space="preserve">Navigating Challenges in the Riyadh Market</w:t>
      </w:r>
    </w:p>
    <w:p>
      <w:pPr>
        <w:pStyle w:val="FirstParagraph"/>
      </w:pPr>
      <w:r>
        <w:t xml:space="preserve">The project landscape in Saudi Arabia Riyadh is fraught with unique challenges. One significant issue is the rapid pace of change. Regulatory frameworks are evolving constantly to support foreign investment and local innovation. Project Managers must be agile, continuously updating their knowledge base to comply with new municipal codes and labor laws.</w:t>
      </w:r>
    </w:p>
    <w:p>
      <w:pPr>
        <w:pStyle w:val="BodyText"/>
      </w:pPr>
      <w:r>
        <w:t xml:space="preserve">Furthermore there is a talent gap in specialized technical roles which necessitates strong knowledge transfer strategies between international experts and local Saudi nationals. This aligns with the "Saudization" (Nitaqat) policy, requiring Project Managers to invest heavily in training local workforce capabilities. Effective mentorship programs are not just corporate social responsibility initiatives; they are strategic necessities for long-term project stability in Riyadh.</w:t>
      </w:r>
    </w:p>
    <w:bookmarkEnd w:id="25"/>
    <w:bookmarkStart w:id="26" w:name="conclusion-and-future-implications"/>
    <w:p>
      <w:pPr>
        <w:pStyle w:val="Heading2"/>
      </w:pPr>
      <w:r>
        <w:t xml:space="preserve">Conclusion and Future Implications</w:t>
      </w:r>
    </w:p>
    <w:p>
      <w:pPr>
        <w:pStyle w:val="FirstParagraph"/>
      </w:pPr>
      <w:r>
        <w:t xml:space="preserve">In conclusion the role of the Project Manager in Saudi Arabia Riyadh is evolving from a tactical execution role to a strategic leadership position. Success in this region demands a hybrid skill set that combines rigorous project management methodologies with profound cultural sensitivity and strategic alignment with national goals.</w:t>
      </w:r>
    </w:p>
    <w:p>
      <w:pPr>
        <w:pStyle w:val="BodyText"/>
      </w:pPr>
      <w:r>
        <w:t xml:space="preserve">For academic researchers and industry practitioners, this poster underscores the need for localized models of project management education. Traditional Western-centric curricula must be augmented with modules on Middle Eastern business ethics, regulatory environments, and cross-cultural leadership. By doing so we can better prepare Project Managers to contribute effectively to the burgeoning infrastructure projects in Riyadh.</w:t>
      </w:r>
    </w:p>
    <w:p>
      <w:pPr>
        <w:pStyle w:val="BodyText"/>
      </w:pPr>
      <w:r>
        <w:t xml:space="preserve">The future of Saudi Arabia Riyadh depends on the ability of these leaders to deliver complex initiatives efficiently and ethically. As Vision 2030 progresses, the Project Manager will remain at the forefront of this historic transformation, bridging the gap between ambition and reality.</w:t>
      </w:r>
    </w:p>
    <w:bookmarkEnd w:id="26"/>
    <w:bookmarkStart w:id="27" w:name="references"/>
    <w:p>
      <w:pPr>
        <w:pStyle w:val="Heading3"/>
      </w:pPr>
      <w:r>
        <w:t xml:space="preserve">References</w:t>
      </w:r>
    </w:p>
    <w:p>
      <w:pPr>
        <w:pStyle w:val="FirstParagraph"/>
      </w:pPr>
      <w:r>
        <w:t xml:space="preserve">Saudi Vision 2030 Official Portal. (n.d.). Retrieved from vision2030.gov.sa.</w:t>
      </w:r>
    </w:p>
    <w:p>
      <w:pPr>
        <w:pStyle w:val="BodyText"/>
      </w:pPr>
      <w:r>
        <w:t xml:space="preserve">PMI. (2Oz). A Guide to the Project Management Body of Knowledge (PMBOK® Guide) – Seventh Edition.</w:t>
      </w:r>
    </w:p>
    <w:p>
      <w:pPr>
        <w:pStyle w:val="BodyText"/>
      </w:pPr>
      <w:r>
        <w:t xml:space="preserve">Ministry of Municipal and Rural Affairs and Housing Saudi Arabia. Annual Reports on Urban Development in Riyadh.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Excellence in Saudi Arabia Riyadh: A Strategic Academic Poster</dc:title>
  <dc:creator/>
  <dc:language>en</dc:language>
  <cp:keywords/>
  <dcterms:created xsi:type="dcterms:W3CDTF">2026-07-29T07:55:23Z</dcterms:created>
  <dcterms:modified xsi:type="dcterms:W3CDTF">2026-07-29T07:55:23Z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