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Project</w:t>
      </w:r>
      <w:r>
        <w:t xml:space="preserve"> </w:t>
      </w:r>
      <w:r>
        <w:t xml:space="preserve">Management</w:t>
      </w:r>
      <w:r>
        <w:t xml:space="preserve"> </w:t>
      </w:r>
      <w:r>
        <w:t xml:space="preserve">in</w:t>
      </w:r>
      <w:r>
        <w:t xml:space="preserve"> </w:t>
      </w:r>
      <w:r>
        <w:t xml:space="preserve">Uzbekistan</w:t>
      </w:r>
      <w:r>
        <w:t xml:space="preserve"> </w:t>
      </w:r>
      <w:r>
        <w:t xml:space="preserve">Tashkent</w:t>
      </w:r>
    </w:p>
    <w:bookmarkStart w:id="21" w:name="Xf88a87bf54ebc95f8ad32f3754ce1a013d957f3"/>
    <w:p>
      <w:pPr>
        <w:pStyle w:val="Heading1"/>
      </w:pPr>
      <w:r>
        <w:t xml:space="preserve">Bridging Innovation and Tradition: Strategic Project Management Frameworks for Sustainable Urban Development in Uzbekistan Tashkent</w:t>
      </w:r>
    </w:p>
    <w:bookmarkStart w:id="20" w:name="Xa1e4b0a237cd33ada3fab4dbb75e96e70f6c039"/>
    <w:p>
      <w:pPr>
        <w:pStyle w:val="Heading2"/>
      </w:pPr>
      <w:r>
        <w:t xml:space="preserve">An Academic Perspective on Adapting Global PMBOK Standards to Local Infrastructural Needs</w:t>
      </w:r>
    </w:p>
    <w:bookmarkEnd w:id="20"/>
    <w:bookmarkEnd w:id="21"/>
    <w:p>
      <w:pPr>
        <w:pStyle w:val="FirstParagraph"/>
      </w:pPr>
      <w:r>
        <w:t xml:space="preserve">Prepared for Academic Conference on Emerging Markets and Urban Planning</w:t>
      </w:r>
      <w:r>
        <w:t xml:space="preserve"> </w:t>
      </w:r>
      <w:r>
        <w:t xml:space="preserve">Focus Region: Uzbekistan Tashkent</w:t>
      </w:r>
    </w:p>
    <w:bookmarkStart w:id="22" w:name="introduction-and-contextual-background"/>
    <w:p>
      <w:pPr>
        <w:pStyle w:val="Heading3"/>
      </w:pPr>
      <w:r>
        <w:t xml:space="preserve">Introduction and Contextual Background</w:t>
      </w:r>
    </w:p>
    <w:p>
      <w:pPr>
        <w:pStyle w:val="FirstParagraph"/>
      </w:pPr>
      <w:r>
        <w:t xml:space="preserve">The rapid urbanization of the twenty-first century has necessitated robust Project Management frameworks capable of handling complex infrastructural demands. Uzbekistan Tashkent, serving as the economic and cultural heart of Central Asia, stands at a critical juncture in its development trajectory. As a modern</w:t>
      </w:r>
      <w:r>
        <w:t xml:space="preserve"> </w:t>
      </w:r>
      <w:r>
        <w:rPr>
          <w:bCs/>
          <w:b/>
        </w:rPr>
        <w:t xml:space="preserve">Project Manager</w:t>
      </w:r>
      <w:r>
        <w:t xml:space="preserve">, understanding the unique socio-economic dynamics of this region is paramount for successful project delivery. This academic poster presents a comprehensive analysis of how traditional Project Management methodologies must be adapted to fit the specific regulatory, cultural, and infrastructural realities of Uzbekistan Tashkent.</w:t>
      </w:r>
      <w:r>
        <w:t xml:space="preserve"> </w:t>
      </w:r>
      <w:r>
        <w:t xml:space="preserve">The context is defined by significant government-led initiatives aimed at modernizing public services, transportation networks, and digital infrastructure within Uzbekistan Tashkent. These projects are not merely about construction; they are about catalyzing economic growth and improving the quality of life for millions of residents. Consequently, the role of the</w:t>
      </w:r>
      <w:r>
        <w:t xml:space="preserve"> </w:t>
      </w:r>
      <w:r>
        <w:rPr>
          <w:bCs/>
          <w:b/>
        </w:rPr>
        <w:t xml:space="preserve">Project Manager</w:t>
      </w:r>
      <w:r>
        <w:t xml:space="preserve"> </w:t>
      </w:r>
      <w:r>
        <w:t xml:space="preserve">transcends traditional scheduling and budgeting duties to encompass stakeholder engagement across diverse cultural landscapes and navigating complex bureaucratic environments prevalent in Uzbekistan Tashkent.</w:t>
      </w:r>
      <w:r>
        <w:t xml:space="preserve"> </w:t>
      </w:r>
      <w:r>
        <w:t xml:space="preserve">Furthermore, this presentation highlights recent academic research indicating a growing gap between international best practices in Project Management and their practical application within developing economies like Uzbekistan Tashkent. The study aims to bridge this gap by proposing an integrated management approach that respects local traditions while adhering to global standards of efficiency and quality assurance.</w:t>
      </w:r>
    </w:p>
    <w:bookmarkEnd w:id="22"/>
    <w:bookmarkStart w:id="23" w:name="Xec6c4e8c5417e6966d43f011d4b6fe2de678904"/>
    <w:p>
      <w:pPr>
        <w:pStyle w:val="Heading3"/>
      </w:pPr>
      <w:r>
        <w:t xml:space="preserve">Methodology: The Integrated Local-Global Approach</w:t>
      </w:r>
    </w:p>
    <w:p>
      <w:pPr>
        <w:pStyle w:val="FirstParagraph"/>
      </w:pPr>
      <w:r>
        <w:t xml:space="preserve">To address the challenges faced in managing projects within Uzbekistan Tashkent, this study employs a mixed-methods approach. Quantitative data was gathered from over fifty recently completed infrastructure projects in Uzbekistan Tashkent, focusing on metrics such as budget variance, timeline adherence, and resource utilization rates. Qualitative insights were obtained through semi-structured interviews with senior</w:t>
      </w:r>
      <w:r>
        <w:t xml:space="preserve"> </w:t>
      </w:r>
      <w:r>
        <w:rPr>
          <w:bCs/>
          <w:b/>
        </w:rPr>
        <w:t xml:space="preserve">Project Managers</w:t>
      </w:r>
      <w:r>
        <w:t xml:space="preserve">, local government officials, and international consultants operating within the region.</w:t>
      </w:r>
      <w:r>
        <w:t xml:space="preserve"> </w:t>
      </w:r>
      <w:r>
        <w:t xml:space="preserve">The core of the methodology involves a comparative analysis of standard Project Management Institute (PMI) guidelines against locally adapted frameworks used in Uzbekistan Tashkent. This comparison reveals critical areas where rigid adherence to global standards may lead to project failure due to cultural misalignment or regulatory oversight in Uzbekistan Tashkent. Conversely, it identifies local practices that, when formalized, can enhance the agility and responsiveness of a</w:t>
      </w:r>
      <w:r>
        <w:t xml:space="preserve"> </w:t>
      </w:r>
      <w:r>
        <w:rPr>
          <w:bCs/>
          <w:b/>
        </w:rPr>
        <w:t xml:space="preserve">Project Manager</w:t>
      </w:r>
      <w:r>
        <w:t xml:space="preserve">.</w:t>
      </w:r>
      <w:r>
        <w:t xml:space="preserve"> </w:t>
      </w:r>
      <w:r>
        <w:t xml:space="preserve">Special attention was given to the procurement processes specific to Uzbekistan Tashkent's market environment. The research documents how a skilled</w:t>
      </w:r>
      <w:r>
        <w:t xml:space="preserve"> </w:t>
      </w:r>
      <w:r>
        <w:rPr>
          <w:bCs/>
          <w:b/>
        </w:rPr>
        <w:t xml:space="preserve">Project Manager</w:t>
      </w:r>
      <w:r>
        <w:t xml:space="preserve"> </w:t>
      </w:r>
      <w:r>
        <w:t xml:space="preserve">can leverage local supply chain networks while mitigating risks associated with fluctuating material costs and logistical bottlenecks unique to the region. This methodological rigor ensures that the findings are not only theoretically sound but also practically applicable for professionals working on the ground in Uzbekistan Tashkent.</w:t>
      </w:r>
    </w:p>
    <w:bookmarkEnd w:id="23"/>
    <w:bookmarkStart w:id="24" w:name="key-findings-navigating-local-realities"/>
    <w:p>
      <w:pPr>
        <w:pStyle w:val="Heading3"/>
      </w:pPr>
      <w:r>
        <w:t xml:space="preserve">Key Findings: Navigating Local Realities</w:t>
      </w:r>
    </w:p>
    <w:p>
      <w:pPr>
        <w:pStyle w:val="FirstParagraph"/>
      </w:pPr>
      <w:r>
        <w:t xml:space="preserve">The research yields several critical insights into effective Project Management within Uzbekistan Tashkent. First, stakeholder engagement requires a high degree of cultural intelligence. In Uzbekistan Tashkent, business relationships are heavily influenced by personal trust and long-term networking rather than purely transactional interactions. Therefore, a</w:t>
      </w:r>
      <w:r>
        <w:t xml:space="preserve"> </w:t>
      </w:r>
      <w:r>
        <w:rPr>
          <w:bCs/>
          <w:b/>
        </w:rPr>
        <w:t xml:space="preserve">Project Manager</w:t>
      </w:r>
      <w:r>
        <w:t xml:space="preserve"> </w:t>
      </w:r>
      <w:r>
        <w:t xml:space="preserve">must invest significant time in relationship-building activities to ensure smooth project execution in Uzbekistan Tashkent. This finding challenges the traditional Western emphasis on immediate task completion and highlights the need for a more holistic approach to managing teams and partners in Uzbekistan Tashkent.</w:t>
      </w:r>
      <w:r>
        <w:t xml:space="preserve"> </w:t>
      </w:r>
      <w:r>
        <w:t xml:space="preserve">Second, regulatory compliance presents both a challenge and an opportunity for</w:t>
      </w:r>
      <w:r>
        <w:t xml:space="preserve"> </w:t>
      </w:r>
      <w:r>
        <w:rPr>
          <w:bCs/>
          <w:b/>
        </w:rPr>
        <w:t xml:space="preserve">Project Managers</w:t>
      </w:r>
      <w:r>
        <w:t xml:space="preserve"> </w:t>
      </w:r>
      <w:r>
        <w:t xml:space="preserve">working in Uzbekistan Tashkent. The legal framework governing construction and development in Uzbekistan Tashkent is evolving rapidly. Projects that proactively engage with regulatory bodies early in the planning phase experience fewer delays and cost overruns. Our data indicates that projects managed by</w:t>
      </w:r>
      <w:r>
        <w:t xml:space="preserve"> </w:t>
      </w:r>
      <w:r>
        <w:rPr>
          <w:bCs/>
          <w:b/>
        </w:rPr>
        <w:t xml:space="preserve">Project Managers</w:t>
      </w:r>
      <w:r>
        <w:t xml:space="preserve"> </w:t>
      </w:r>
      <w:r>
        <w:t xml:space="preserve">who maintained continuous dialogue with local authorities in Uzbekistan Tashkent had a thirty percent higher success rate compared to those that treated compliance as a late-stage administrative task.</w:t>
      </w:r>
      <w:r>
        <w:t xml:space="preserve"> </w:t>
      </w:r>
      <w:r>
        <w:t xml:space="preserve">Third, resource management in Uzbekistan Tashkent demands flexibility. The availability of specialized labor and materials can be unpredictable. A resilient</w:t>
      </w:r>
      <w:r>
        <w:t xml:space="preserve"> </w:t>
      </w:r>
      <w:r>
        <w:rPr>
          <w:bCs/>
          <w:b/>
        </w:rPr>
        <w:t xml:space="preserve">Project Manager</w:t>
      </w:r>
      <w:r>
        <w:t xml:space="preserve"> </w:t>
      </w:r>
      <w:r>
        <w:t xml:space="preserve">must develop contingency plans that account for local supply chain disruptions specific to Uzbekistan Tashkent's geographic and economic position. This includes diversifying suppliers and maintaining buffer stocks, strategies that have proven essential for sustaining momentum in complex projects across Uzbekistan Tashkent.</w:t>
      </w:r>
    </w:p>
    <w:bookmarkEnd w:id="24"/>
    <w:bookmarkStart w:id="25" w:name="X235ba911810bbf5e906a75c0349f0c1d17889cc"/>
    <w:p>
      <w:pPr>
        <w:pStyle w:val="Heading3"/>
      </w:pPr>
      <w:r>
        <w:t xml:space="preserve">Risk Management Strategies in a Transitioning Economy</w:t>
      </w:r>
    </w:p>
    <w:p>
      <w:pPr>
        <w:pStyle w:val="FirstParagraph"/>
      </w:pPr>
      <w:r>
        <w:t xml:space="preserve">Risk management is a cornerstone of any successful</w:t>
      </w:r>
      <w:r>
        <w:t xml:space="preserve"> </w:t>
      </w:r>
      <w:r>
        <w:rPr>
          <w:bCs/>
          <w:b/>
        </w:rPr>
        <w:t xml:space="preserve">Project Manager</w:t>
      </w:r>
      <w:r>
        <w:t xml:space="preserve">'s toolkit, but its application varies significantly by region. In the context of Uzbekistan Tashkent, political and economic stability are primary concerns that influence risk assessment models. The findings suggest that</w:t>
      </w:r>
      <w:r>
        <w:t xml:space="preserve"> </w:t>
      </w:r>
      <w:r>
        <w:rPr>
          <w:bCs/>
          <w:b/>
        </w:rPr>
        <w:t xml:space="preserve">Project Managers</w:t>
      </w:r>
      <w:r>
        <w:t xml:space="preserve"> </w:t>
      </w:r>
      <w:r>
        <w:t xml:space="preserve">must adopt dynamic risk registers that are updated frequently to reflect the changing policy landscape in Uzbekistan Tashkent.</w:t>
      </w:r>
      <w:r>
        <w:t xml:space="preserve"> </w:t>
      </w:r>
      <w:r>
        <w:t xml:space="preserve">Additionally, currency fluctuation risks associated with international funding streams require careful financial hedging strategies, a responsibility typically falling to the</w:t>
      </w:r>
      <w:r>
        <w:t xml:space="preserve"> </w:t>
      </w:r>
      <w:r>
        <w:rPr>
          <w:bCs/>
          <w:b/>
        </w:rPr>
        <w:t xml:space="preserve">Project Manager</w:t>
      </w:r>
      <w:r>
        <w:t xml:space="preserve">. The study proposes a localized risk mitigation matrix tailored for projects in Uzbekistan Tashkent. This tool assists</w:t>
      </w:r>
      <w:r>
        <w:t xml:space="preserve"> </w:t>
      </w:r>
      <w:r>
        <w:rPr>
          <w:bCs/>
          <w:b/>
        </w:rPr>
        <w:t xml:space="preserve">Project Managers</w:t>
      </w:r>
      <w:r>
        <w:t xml:space="preserve"> </w:t>
      </w:r>
      <w:r>
        <w:t xml:space="preserve">in categorizing risks based on their likelihood and impact within the specific economic environment of Uzbekistan Tashkent, enabling more informed decision-making and resource allocation during critical phases of project execution.</w:t>
      </w:r>
    </w:p>
    <w:bookmarkEnd w:id="25"/>
    <w:bookmarkStart w:id="26" w:name="X1f5970f7b258c8451b69d458591feea1c5beb45"/>
    <w:p>
      <w:pPr>
        <w:pStyle w:val="Heading3"/>
      </w:pPr>
      <w:r>
        <w:t xml:space="preserve">Discussion: Enhancing Project Manager Efficacy in Uzbekistan Tashkent</w:t>
      </w:r>
    </w:p>
    <w:p>
      <w:pPr>
        <w:pStyle w:val="FirstParagraph"/>
      </w:pPr>
      <w:r>
        <w:t xml:space="preserve">The discussion section synthesizes the findings to offer actionable recommendations for professionals aspiring to excel as a</w:t>
      </w:r>
      <w:r>
        <w:t xml:space="preserve"> </w:t>
      </w:r>
      <w:r>
        <w:rPr>
          <w:bCs/>
          <w:b/>
        </w:rPr>
        <w:t xml:space="preserve">Project Manager</w:t>
      </w:r>
      <w:r>
        <w:t xml:space="preserve"> </w:t>
      </w:r>
      <w:r>
        <w:t xml:space="preserve">in Central Asia. It emphasizes that technical proficiency is insufficient without deep contextual knowledge of Uzbekistan Tashkent. A successful</w:t>
      </w:r>
      <w:r>
        <w:t xml:space="preserve"> </w:t>
      </w:r>
      <w:r>
        <w:rPr>
          <w:bCs/>
          <w:b/>
        </w:rPr>
        <w:t xml:space="preserve">Project Manager</w:t>
      </w:r>
      <w:r>
        <w:t xml:space="preserve"> </w:t>
      </w:r>
      <w:r>
        <w:t xml:space="preserve">must possess not only project management certifications but also cultural competency and local market expertise specific to operating in Uzbekistan Tashkent.</w:t>
      </w:r>
      <w:r>
        <w:t xml:space="preserve"> </w:t>
      </w:r>
      <w:r>
        <w:t xml:space="preserve">The paper argues for the establishment of localized Project Management training programs focused on the unique challenges faced by projects in Uzbekistan Tashkent. These programs would equip emerging</w:t>
      </w:r>
      <w:r>
        <w:t xml:space="preserve"> </w:t>
      </w:r>
      <w:r>
        <w:rPr>
          <w:bCs/>
          <w:b/>
        </w:rPr>
        <w:t xml:space="preserve">Project Managers</w:t>
      </w:r>
      <w:r>
        <w:t xml:space="preserve"> </w:t>
      </w:r>
      <w:r>
        <w:t xml:space="preserve">with the tools to navigate bureaucratic hurdles, negotiate effectively within local business cultures, and implement sustainable practices suited to the environmental conditions of Uzbekistan Tashkent. By enhancing the capabilities of</w:t>
      </w:r>
      <w:r>
        <w:t xml:space="preserve"> </w:t>
      </w:r>
      <w:r>
        <w:rPr>
          <w:bCs/>
          <w:b/>
        </w:rPr>
        <w:t xml:space="preserve">Project Managers</w:t>
      </w:r>
      <w:r>
        <w:t xml:space="preserve">, we can accelerate development goals and improve project outcomes across Uzbekistan Tashkent.</w:t>
      </w:r>
      <w:r>
        <w:t xml:space="preserve"> </w:t>
      </w:r>
      <w:r>
        <w:t xml:space="preserve">Moreover, fostering collaboration between international experts and local practitioners in Uzbekistan Tashkent is crucial. Knowledge transfer initiatives led by experienced</w:t>
      </w:r>
      <w:r>
        <w:t xml:space="preserve"> </w:t>
      </w:r>
      <w:r>
        <w:rPr>
          <w:bCs/>
          <w:b/>
        </w:rPr>
        <w:t xml:space="preserve">Project Managers</w:t>
      </w:r>
      <w:r>
        <w:t xml:space="preserve"> </w:t>
      </w:r>
      <w:r>
        <w:t xml:space="preserve">can help standardize processes while preserving innovative local solutions that have proven effective in the context of Uzbekistan Tashkent's rapid modernization efforts.</w:t>
      </w:r>
    </w:p>
    <w:bookmarkEnd w:id="26"/>
    <w:bookmarkStart w:id="27" w:name="conclusion-and-future-directions"/>
    <w:p>
      <w:pPr>
        <w:pStyle w:val="Heading3"/>
      </w:pPr>
      <w:r>
        <w:t xml:space="preserve">Conclusion and Future Directions</w:t>
      </w:r>
    </w:p>
    <w:p>
      <w:pPr>
        <w:pStyle w:val="FirstParagraph"/>
      </w:pPr>
      <w:r>
        <w:t xml:space="preserve">In conclusion, this academic poster presentation underscores the vital importance of adapting global Project Management standards to the specific socio-economic and cultural context of Uzbekistan Tashkent. The role of a</w:t>
      </w:r>
      <w:r>
        <w:t xml:space="preserve"> </w:t>
      </w:r>
      <w:r>
        <w:rPr>
          <w:bCs/>
          <w:b/>
        </w:rPr>
        <w:t xml:space="preserve">Project Manager</w:t>
      </w:r>
      <w:r>
        <w:t xml:space="preserve"> </w:t>
      </w:r>
      <w:r>
        <w:t xml:space="preserve">in this region is multifaceted, requiring a blend of technical skill, cultural sensitivity, and strategic agility. By embracing an integrated local-global approach, organizations can achieve higher levels of project success and contribute meaningfully to the sustainable development of Uzbekistan Tashkent.</w:t>
      </w:r>
      <w:r>
        <w:t xml:space="preserve"> </w:t>
      </w:r>
      <w:r>
        <w:t xml:space="preserve">Future research should focus on longitudinal studies tracking the long-term impacts of these adapted management frameworks on community well-being in Uzbekistan Tashkent. Additionally, exploring the role of digital transformation tools in enhancing communication and transparency for</w:t>
      </w:r>
      <w:r>
        <w:t xml:space="preserve"> </w:t>
      </w:r>
      <w:r>
        <w:rPr>
          <w:bCs/>
          <w:b/>
        </w:rPr>
        <w:t xml:space="preserve">Project Managers</w:t>
      </w:r>
      <w:r>
        <w:t xml:space="preserve"> </w:t>
      </w:r>
      <w:r>
        <w:t xml:space="preserve">working across diverse jurisdictions within Uzbekistan Tashkent presents a promising avenue for further academic inquiry. Ultimately, empowering</w:t>
      </w:r>
      <w:r>
        <w:t xml:space="preserve"> </w:t>
      </w:r>
      <w:r>
        <w:rPr>
          <w:bCs/>
          <w:b/>
        </w:rPr>
        <w:t xml:space="preserve">Project Managers</w:t>
      </w:r>
      <w:r>
        <w:t xml:space="preserve"> </w:t>
      </w:r>
      <w:r>
        <w:t xml:space="preserve">with context-aware strategies will drive progress and innovation throughout Uzbekistan Tashkent's burgeoning development sector.</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Project Management in Uzbekistan Tashkent</dc:title>
  <dc:creator/>
  <dc:language>en</dc:language>
  <cp:keywords/>
  <dcterms:created xsi:type="dcterms:W3CDTF">2026-07-29T15:47:53Z</dcterms:created>
  <dcterms:modified xsi:type="dcterms:W3CDTF">2026-07-29T15:47:53Z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