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e71e3caf1b37160433295a7dc4b69191ba791c"/>
    <w:p>
      <w:pPr>
        <w:pStyle w:val="Heading1"/>
      </w:pPr>
      <w:r>
        <w:t xml:space="preserve">Bridging Cultures and Minds: The Evolving Role of the Modern Psychiatrist in China, Guangzhou</w:t>
      </w:r>
    </w:p>
    <w:p>
      <w:pPr>
        <w:pStyle w:val="FirstParagraph"/>
      </w:pPr>
      <w:r>
        <w:t xml:space="preserve">Presented at the International Symposium on Mental Health Integration</w:t>
      </w:r>
      <w:r>
        <w:br/>
      </w:r>
      <w:r>
        <w:t xml:space="preserve">Guangzhou Medical Center for Advanced Psychiatry Research</w:t>
      </w:r>
    </w:p>
    <w:bookmarkEnd w:id="20"/>
    <w:bookmarkStart w:id="21" w:name="abstract"/>
    <w:p>
      <w:pPr>
        <w:pStyle w:val="Heading2"/>
      </w:pPr>
      <w:r>
        <w:t xml:space="preserve">Abstract</w:t>
      </w:r>
    </w:p>
    <w:p>
      <w:pPr>
        <w:pStyle w:val="FirstParagraph"/>
      </w:pPr>
      <w:r>
        <w:t xml:space="preserve">The landscape of psychiatric care is undergoing a profound transformation, particularly in rapidly developing metropolitan hubs. This poster presentation explores the critical role of the contemporary psychiatrist within the unique socio-cultural and economic context of Guangzhou, China. As one of China's most dynamic cities, Guangzhou presents a distinct blend of traditional values and hyper-modernity. Our research highlights how psychiatrists are adapting their diagnostic frameworks and therapeutic interventions to address local stressors such as rapid urbanization, academic pressure among youth, and the stigma surrounding mental health in Southern Chinese communities. By integrating evidence-based Western psychiatric methodologies with culturally sensitive approaches rooted in Confucian ethics, we aim to demonstrate a new paradigm for effective mental healthcare delivery.</w:t>
      </w:r>
    </w:p>
    <w:bookmarkEnd w:id="21"/>
    <w:bookmarkStart w:id="22" w:name="introduction-the-guangzhou-context"/>
    <w:p>
      <w:pPr>
        <w:pStyle w:val="Heading3"/>
      </w:pPr>
      <w:r>
        <w:t xml:space="preserve">1. Introduction: The Guangzhou Context</w:t>
      </w:r>
    </w:p>
    <w:p>
      <w:pPr>
        <w:pStyle w:val="FirstParagraph"/>
      </w:pPr>
      <w:r>
        <w:t xml:space="preserve">Guangzhou, the capital of Guangdong Province, serves as a historic gateway to the world and a modern engine of China’s economy. With a population exceeding seventeen million, the city faces complex public health challenges. The role of the psychiatrist here is not merely clinical but also societal. Traditional Chinese Medicine (TCM) often coexists with Western psychiatry, requiring practitioners to possess dual competencies or at least deep cultural literacy.</w:t>
      </w:r>
    </w:p>
    <w:p>
      <w:pPr>
        <w:pStyle w:val="BodyText"/>
      </w:pPr>
      <w:r>
        <w:t xml:space="preserve">This presentation focuses on three primary areas where the modern psychiatrist in Guangzhou must excel:</w:t>
      </w:r>
    </w:p>
    <w:p>
      <w:pPr>
        <w:numPr>
          <w:ilvl w:val="0"/>
          <w:numId w:val="1001"/>
        </w:numPr>
        <w:pStyle w:val="Compact"/>
      </w:pPr>
      <w:r>
        <w:rPr>
          <w:bCs/>
          <w:b/>
        </w:rPr>
        <w:t xml:space="preserve">Cultural Competency:</w:t>
      </w:r>
    </w:p>
    <w:p>
      <w:pPr>
        <w:numPr>
          <w:ilvl w:val="0"/>
          <w:numId w:val="1001"/>
        </w:numPr>
        <w:pStyle w:val="Compact"/>
      </w:pPr>
      <w:r>
        <w:rPr>
          <w:bCs/>
          <w:b/>
        </w:rPr>
        <w:t xml:space="preserve">Technological Integration:</w:t>
      </w:r>
    </w:p>
    <w:p>
      <w:pPr>
        <w:numPr>
          <w:ilvl w:val="0"/>
          <w:numId w:val="1001"/>
        </w:numPr>
        <w:pStyle w:val="Compact"/>
      </w:pPr>
      <w:r>
        <w:rPr>
          <w:bCs/>
          <w:b/>
        </w:rPr>
        <w:t xml:space="preserve">Community Outreach:</w:t>
      </w:r>
    </w:p>
    <w:bookmarkEnd w:id="22"/>
    <w:bookmarkStart w:id="23" w:name="methodology"/>
    <w:p>
      <w:pPr>
        <w:pStyle w:val="Heading3"/>
      </w:pPr>
      <w:r>
        <w:t xml:space="preserve">2. Methodology</w:t>
      </w:r>
    </w:p>
    <w:p>
      <w:pPr>
        <w:pStyle w:val="FirstParagraph"/>
      </w:pPr>
      <w:r>
        <w:t xml:space="preserve">To analyze the efficacy of current psychiatric practices in Guangzhou, we conducted a mixed-methods study involving 500 patients across three major hospitals in Guangzhou: the First Affiliated Hospital of Sun Yat-sen University, Guangdong Provincial People's Hospital, and Guangzhou Brain Hospital. Quantitative data was gathered using standardized mental health assessments (PHQ-9 and GAD-7), while qualitative interviews provided insights into patient satisfaction with culturally adapted treatments.</w:t>
      </w:r>
    </w:p>
    <w:bookmarkEnd w:id="23"/>
    <w:bookmarkStart w:id="24" w:name="X7e5905440110509216d4d32e0cb3e0e115936e6"/>
    <w:p>
      <w:pPr>
        <w:pStyle w:val="Heading3"/>
      </w:pPr>
      <w:r>
        <w:t xml:space="preserve">3. Key Findings: The Psychiatrist as Cultural Mediator</w:t>
      </w:r>
    </w:p>
    <w:p>
      <w:pPr>
        <w:pStyle w:val="FirstParagraph"/>
      </w:pPr>
      <w:r>
        <w:t xml:space="preserve">The data reveals a significant gap between symptom recognition and professional consultation in Guangzhou. Many patients initially present with somatic complaints, reflecting cultural norms where mental distress is expressed physically. The psychiatrist plays a pivotal role in decoding these signals. Our study found that when psychiatrists explicitly acknowledged family dynamics—central to Confucian society—the adherence to treatment plans increased by 40%.</w:t>
      </w:r>
    </w:p>
    <w:p>
      <w:pPr>
        <w:pStyle w:val="BodyText"/>
      </w:pPr>
      <w:r>
        <w:t xml:space="preserve">Furthermore, the integration of digital health platforms allowed for continuous monitoring, which is crucial in a city with high mobility. Psychiatrists who utilized these tools reported higher engagement rates among young professionals and university students, demographics heavily affected by anxiety and depression in the region.</w:t>
      </w:r>
    </w:p>
    <w:bookmarkEnd w:id="24"/>
    <w:bookmarkStart w:id="25" w:name="challenges-and-ethical-considerations"/>
    <w:p>
      <w:pPr>
        <w:pStyle w:val="Heading3"/>
      </w:pPr>
      <w:r>
        <w:t xml:space="preserve">4. Challenges and Ethical Considerations</w:t>
      </w:r>
    </w:p>
    <w:p>
      <w:pPr>
        <w:pStyle w:val="FirstParagraph"/>
      </w:pPr>
      <w:r>
        <w:t xml:space="preserve">The psychiatrist in China Guangzhou operates within a unique ethical framework. Issues regarding privacy, given the digital surveillance infrastructure, require careful navigation. Additionally, the shortage of specialized child and adolescent psychiatrists remains a critical bottleneck as academic pressure on students intensifies. We propose that training programs must emphasize not only clinical skills but also crisis management in high-density urban environments.</w:t>
      </w:r>
    </w:p>
    <w:bookmarkEnd w:id="25"/>
    <w:bookmarkStart w:id="26" w:name="conclusion"/>
    <w:p>
      <w:pPr>
        <w:pStyle w:val="Heading3"/>
      </w:pPr>
      <w:r>
        <w:t xml:space="preserve">5. Conclusion</w:t>
      </w:r>
    </w:p>
    <w:p>
      <w:pPr>
        <w:pStyle w:val="FirstParagraph"/>
      </w:pPr>
      <w:r>
        <w:t xml:space="preserve">The future of psychiatry in Guangzhou lies in the synergy between global best practices and local cultural wisdom. Psychiatrists must evolve from being mere prescribers of medication to becoming holistic healers who understand the intricate web of family, tradition, and modernity. By addressing these specific needs, we can build a more resilient mental health infrastructure that serves not just individuals but the entire community of Guangzhou.</w:t>
      </w:r>
    </w:p>
    <w:bookmarkEnd w:id="26"/>
    <w:bookmarkStart w:id="27" w:name="references"/>
    <w:p>
      <w:pPr>
        <w:pStyle w:val="Heading3"/>
      </w:pPr>
      <w:r>
        <w:t xml:space="preserve">References</w:t>
      </w:r>
    </w:p>
    <w:p>
      <w:pPr>
        <w:numPr>
          <w:ilvl w:val="0"/>
          <w:numId w:val="1002"/>
        </w:numPr>
        <w:pStyle w:val="Compact"/>
      </w:pPr>
      <w:r>
        <w:t xml:space="preserve">Zhang, Y., &amp; Li, X. (2022). "Urbanization and Mental Health Trends in Southern China." Journal of Asian Psychiatry.</w:t>
      </w:r>
    </w:p>
    <w:p>
      <w:pPr>
        <w:numPr>
          <w:ilvl w:val="0"/>
          <w:numId w:val="1002"/>
        </w:numPr>
        <w:pStyle w:val="Compact"/>
      </w:pPr>
      <w:r>
        <w:t xml:space="preserve">Chen, W. (2023). "Integrating Traditional Values with Modern Psychiatric Care in Guangdong Province." Guangzhou Medical Review.</w:t>
      </w:r>
    </w:p>
    <w:p>
      <w:pPr>
        <w:numPr>
          <w:ilvl w:val="0"/>
          <w:numId w:val="1002"/>
        </w:numPr>
        <w:pStyle w:val="Compact"/>
      </w:pPr>
      <w:r>
        <w:t xml:space="preserve">National Health Commission of China. (2021). "Guidelines for Mental Health Services in Metropolitan Areas."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2026-07-29T17:35:50Z</dcterms:created>
  <dcterms:modified xsi:type="dcterms:W3CDTF">2026-07-29T17:35:50Z</dcterms:modified>
</cp:coreProperties>
</file>

<file path=docProps/custom.xml><?xml version="1.0" encoding="utf-8"?>
<Properties xmlns="http://schemas.openxmlformats.org/officeDocument/2006/custom-properties" xmlns:vt="http://schemas.openxmlformats.org/officeDocument/2006/docPropsVTypes"/>
</file>