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Psychiatry</w:t>
      </w:r>
      <w:r>
        <w:t xml:space="preserve"> </w:t>
      </w:r>
      <w:r>
        <w:t xml:space="preserve">in</w:t>
      </w:r>
      <w:r>
        <w:t xml:space="preserve"> </w:t>
      </w:r>
      <w:r>
        <w:t xml:space="preserve">Alexandria,</w:t>
      </w:r>
      <w:r>
        <w:t xml:space="preserve"> </w:t>
      </w:r>
      <w:r>
        <w:t xml:space="preserve">Egypt</w:t>
      </w:r>
    </w:p>
    <w:bookmarkStart w:id="20" w:name="Xf65615bd4f3519664eccfa5a7cf58196cb6cbd2"/>
    <w:p>
      <w:pPr>
        <w:pStyle w:val="Heading1"/>
      </w:pPr>
      <w:r>
        <w:t xml:space="preserve">Mental Health Resilience in the Mediterranean: A Comprehensive Analysis of Psychiatric Practices and Community Integration in Alexandria, Egypt</w:t>
      </w:r>
    </w:p>
    <w:p>
      <w:pPr>
        <w:pStyle w:val="FirstParagraph"/>
      </w:pPr>
      <w:r>
        <w:t xml:space="preserve">Dr. Ahmed El-Sayed</w:t>
      </w:r>
      <w:r>
        <w:br/>
      </w:r>
      <w:r>
        <w:t xml:space="preserve">Department of Psychiatry and Behavioral Sciences</w:t>
      </w:r>
      <w:r>
        <w:br/>
      </w:r>
      <w:r>
        <w:t xml:space="preserve">Faculty of Medicine, Alexandria University</w:t>
      </w:r>
      <w:r>
        <w:br/>
      </w:r>
    </w:p>
    <w:bookmarkEnd w:id="20"/>
    <w:p>
      <w:pPr>
        <w:pStyle w:val="BodyText"/>
      </w:pPr>
      <w:r>
        <w:t xml:space="preserve">Keywords: Psychiatrist, Egypt, Alexandria, Community Mental Health, Cultural Stigma.</w:t>
      </w:r>
    </w:p>
    <w:p>
      <w:pPr>
        <w:pStyle w:val="BodyText"/>
      </w:pPr>
      <w:r>
        <w:br/>
      </w:r>
    </w:p>
    <w:bookmarkStart w:id="21" w:name="abstract"/>
    <w:p>
      <w:pPr>
        <w:pStyle w:val="Heading2"/>
      </w:pPr>
      <w:r>
        <w:t xml:space="preserve">Abstract</w:t>
      </w:r>
    </w:p>
    <w:p>
      <w:pPr>
        <w:pStyle w:val="FirstParagraph"/>
      </w:pPr>
      <w:r>
        <w:t xml:space="preserve">The landscape of mental healthcare in Egypt is undergoing a profound transformation, with Alexandria standing at the forefront of this evolution. As the second-largest city in Egypt and a historic hub of cultural exchange, Alexandria presents unique psychiatric challenges and opportunities. This poster presentation delineates the current state of psychiatric practice within the city, highlighting initiatives aimed at destigmatization and improving access to care for a psychiatrist working within this vibrant yet complex demographic.</w:t>
      </w:r>
    </w:p>
    <w:p>
      <w:pPr>
        <w:pStyle w:val="BodyText"/>
      </w:pPr>
      <w:r>
        <w:t xml:space="preserve">Our study synthesizes data from three major tertiary hospitals in Alexandria over a five-year period (2018-2023). We evaluate the prevalence of anxiety, depression, and substance use disorders among adults. Furthermore, we examine the efficacy of community-based interventions led by multidisciplinary teams including psychiatrists, clinical psychologists, and social workers. The findings suggest that while professional psychiatric training in Egypt has significantly advanced to meet international standards during this period; significant gaps remain in rural outreach within the greater Alexandria governorate and persistent cultural stigma surrounding mental illness among specific demographic groups.</w:t>
      </w:r>
    </w:p>
    <w:bookmarkEnd w:id="21"/>
    <w:bookmarkStart w:id="24" w:name="introduction-background"/>
    <w:p>
      <w:pPr>
        <w:pStyle w:val="Heading2"/>
      </w:pPr>
      <w:r>
        <w:t xml:space="preserve">Introduction &amp; Background</w:t>
      </w:r>
    </w:p>
    <w:bookmarkStart w:id="22" w:name="the-unique-context-of-alexandria"/>
    <w:p>
      <w:pPr>
        <w:pStyle w:val="Heading3"/>
      </w:pPr>
      <w:r>
        <w:t xml:space="preserve">The Unique Context of Alexandria</w:t>
      </w:r>
    </w:p>
    <w:p>
      <w:pPr>
        <w:pStyle w:val="FirstParagraph"/>
      </w:pPr>
      <w:r>
        <w:br/>
      </w:r>
    </w:p>
    <w:p>
      <w:pPr>
        <w:pStyle w:val="BodyText"/>
      </w:pPr>
      <w:r>
        <w:t xml:space="preserve">Alexandria is not merely a geographic location; it is a psychological crucible. Historically known as the "Bride of the Mediterranean," this coastal city in Egypt has served as a melting pot for Greek, Roman, Arab, and modern European influences. This rich tapestry creates specific psychosocial dynamics. A psychiatrist practicing in Alexandria must navigate these historical undercurrents alongside rapid urbanization and socioeconomic disparities.</w:t>
      </w:r>
    </w:p>
    <w:p>
      <w:pPr>
        <w:pStyle w:val="BodyText"/>
      </w:pPr>
      <w:r>
        <w:br/>
      </w:r>
    </w:p>
    <w:bookmarkEnd w:id="22"/>
    <w:bookmarkStart w:id="23" w:name="X59f095c876086874b10a89219c1c473dbc5deac"/>
    <w:p>
      <w:pPr>
        <w:pStyle w:val="Heading3"/>
      </w:pPr>
      <w:r>
        <w:t xml:space="preserve">The Role of the Psychiatrist in Modern Egypt</w:t>
      </w:r>
    </w:p>
    <w:p>
      <w:pPr>
        <w:pStyle w:val="FirstParagraph"/>
      </w:pPr>
      <w:r>
        <w:br/>
      </w:r>
    </w:p>
    <w:p>
      <w:pPr>
        <w:pStyle w:val="BodyText"/>
      </w:pPr>
      <w:r>
        <w:t xml:space="preserve">In recent years, the Egyptian Ministry of Health has launched aggressive campaigns to reduce the stigma associated with mental health treatment. However, in Alexandria—a city that prides itself on intellectualism yet retains deep-rooted traditional values—there remains a paradox where education does not automatically equate to acceptance. The modern psychiatrist in Egypt is increasingly required to be an educator, advocate, and clinician simultaneously.</w:t>
      </w:r>
    </w:p>
    <w:p>
      <w:pPr>
        <w:pStyle w:val="BodyText"/>
      </w:pPr>
      <w:r>
        <w:br/>
      </w:r>
    </w:p>
    <w:p>
      <w:pPr>
        <w:pStyle w:val="BodyText"/>
      </w:pPr>
      <w:r>
        <w:t xml:space="preserve">Current estimates suggest that up to 40% of individuals suffering from mental disorders in the region remain undiagnosed or untreated. In Alexandria specifically, where university populations are high and youth unemployment poses significant stressors, the demand for accessible psychiatric services is outstripping supply. This presentation aims to address these disparities by proposing scalable models for psychiatric care tailored to the Alexandrian context.</w:t>
      </w:r>
    </w:p>
    <w:bookmarkEnd w:id="23"/>
    <w:bookmarkEnd w:id="24"/>
    <w:bookmarkStart w:id="25" w:name="methodology"/>
    <w:p>
      <w:pPr>
        <w:pStyle w:val="Heading2"/>
      </w:pPr>
      <w:r>
        <w:t xml:space="preserve">Methodology</w:t>
      </w:r>
    </w:p>
    <w:p>
      <w:pPr>
        <w:pStyle w:val="FirstParagraph"/>
      </w:pPr>
      <w:r>
        <w:br/>
      </w:r>
    </w:p>
    <w:p>
      <w:pPr>
        <w:pStyle w:val="BodyText"/>
      </w:pPr>
      <w:r>
        <w:t xml:space="preserve">This cross-sectional study utilized mixed-methods research design. Quantitative data was collected through clinical assessments at the Psychiatric Hospital (Al-Amal) and University Clinics. We interviewed 1,200 participants aged 18 to 65 residing in various districts of Alexandria.</w:t>
      </w:r>
    </w:p>
    <w:p>
      <w:pPr>
        <w:pStyle w:val="BodyText"/>
      </w:pPr>
      <w:r>
        <w:br/>
      </w:r>
    </w:p>
    <w:p>
      <w:pPr>
        <w:numPr>
          <w:ilvl w:val="0"/>
          <w:numId w:val="1001"/>
        </w:numPr>
        <w:pStyle w:val="Compact"/>
      </w:pPr>
      <w:r>
        <w:rPr>
          <w:bCs/>
          <w:b/>
        </w:rPr>
        <w:t xml:space="preserve">Sampling:</w:t>
      </w:r>
      <w:r>
        <w:t xml:space="preserve"> </w:t>
      </w:r>
      <w:r>
        <w:t xml:space="preserve">Stratified random sampling was used to ensure representation across socioeconomic statuses, from the affluent Kom el-Dikka area to the densely populated El-Shatbi district.</w:t>
      </w:r>
    </w:p>
    <w:p>
      <w:pPr>
        <w:numPr>
          <w:ilvl w:val="0"/>
          <w:numId w:val="1001"/>
        </w:numPr>
        <w:pStyle w:val="Compact"/>
      </w:pPr>
      <w:r>
        <w:rPr>
          <w:bCs/>
          <w:b/>
        </w:rPr>
        <w:t xml:space="preserve">Data Collection Tools:</w:t>
      </w:r>
      <w:r>
        <w:t xml:space="preserve"> </w:t>
      </w:r>
      <w:r>
        <w:t xml:space="preserve">Standardized instruments including the Hamilton Anxiety Rating Scale (HAM-A), Beck Depression Inventory (BDI-II), and a custom socio-demographic questionnaire designed to capture local stressors such as housing instability, academic pressure, and family dynamics typical in Egyptian households.</w:t>
      </w:r>
    </w:p>
    <w:p>
      <w:pPr>
        <w:numPr>
          <w:ilvl w:val="0"/>
          <w:numId w:val="1001"/>
        </w:numPr>
        <w:pStyle w:val="Compact"/>
      </w:pPr>
      <w:r>
        <w:rPr>
          <w:bCs/>
          <w:b/>
        </w:rPr>
        <w:t xml:space="preserve">Qualitative Analysis:</w:t>
      </w:r>
      <w:r>
        <w:t xml:space="preserve"> </w:t>
      </w:r>
      <w:r>
        <w:t xml:space="preserve">Focus group discussions were held with 200 families of patients to understand barriers to treatment adherence from the caregiver's perspective.</w:t>
      </w:r>
    </w:p>
    <w:bookmarkEnd w:id="25"/>
    <w:bookmarkStart w:id="26" w:name="results"/>
    <w:p>
      <w:pPr>
        <w:pStyle w:val="Heading2"/>
      </w:pPr>
      <w:r>
        <w:t xml:space="preserve">Results</w:t>
      </w:r>
    </w:p>
    <w:p>
      <w:pPr>
        <w:pStyle w:val="FirstParagraph"/>
      </w:pPr>
      <w:r>
        <w:br/>
      </w:r>
    </w:p>
    <w:p>
      <w:pPr>
        <w:pStyle w:val="BodyText"/>
      </w:pPr>
      <w:r>
        <w:t xml:space="preserve">The analysis revealed several critical trends relevant to a psychiatrist operating in Egypt Alexandria:</w:t>
      </w:r>
    </w:p>
    <w:p>
      <w:pPr>
        <w:pStyle w:val="BodyText"/>
      </w:pPr>
      <w:r>
        <w:br/>
      </w:r>
    </w:p>
    <w:p>
      <w:pPr>
        <w:numPr>
          <w:ilvl w:val="0"/>
          <w:numId w:val="1002"/>
        </w:numPr>
        <w:pStyle w:val="Compact"/>
      </w:pPr>
      <w:r>
        <w:rPr>
          <w:bCs/>
          <w:b/>
        </w:rPr>
        <w:t xml:space="preserve">Rising Anxiety Levels:</w:t>
      </w:r>
      <w:r>
        <w:t xml:space="preserve"> </w:t>
      </w:r>
      <w:r>
        <w:t xml:space="preserve">68% of university students surveyed exhibited moderate to severe anxiety symptoms, heavily correlated with academic pressure and future employment uncertainty.</w:t>
      </w:r>
    </w:p>
    <w:p>
      <w:pPr>
        <w:numPr>
          <w:ilvl w:val="0"/>
          <w:numId w:val="1002"/>
        </w:numPr>
        <w:pStyle w:val="Compact"/>
      </w:pPr>
      <w:r>
        <w:rPr>
          <w:bCs/>
          <w:b/>
        </w:rPr>
        <w:t xml:space="preserve">Somatic Presentation of Depression:</w:t>
      </w:r>
      <w:r>
        <w:t xml:space="preserve"> </w:t>
      </w:r>
      <w:r>
        <w:t xml:space="preserve">A significant majority (72%) of participants presented with physical complaints (headaches, gastrointestinal issues) rather than emotional distress when seeking initial help. This highlights the critical need for psychiatric awareness among general practitioners in Egypt to refer patients earlier.</w:t>
      </w:r>
    </w:p>
    <w:p>
      <w:pPr>
        <w:numPr>
          <w:ilvl w:val="0"/>
          <w:numId w:val="1002"/>
        </w:numPr>
        <w:pStyle w:val="Compact"/>
      </w:pPr>
      <w:r>
        <w:rPr>
          <w:bCs/>
          <w:b/>
        </w:rPr>
        <w:t xml:space="preserve">The Stigma Barrier:</w:t>
      </w:r>
      <w:r>
        <w:t xml:space="preserve"> </w:t>
      </w:r>
      <w:r>
        <w:t xml:space="preserve">Qualitative interviews indicated that 55% of respondents feared social ostracization if their diagnosis became known within their extended family network or workplace.</w:t>
      </w:r>
    </w:p>
    <w:p>
      <w:pPr>
        <w:numPr>
          <w:ilvl w:val="0"/>
          <w:numId w:val="1002"/>
        </w:numPr>
        <w:pStyle w:val="Compact"/>
      </w:pPr>
      <w:r>
        <w:rPr>
          <w:bCs/>
          <w:b/>
        </w:rPr>
        <w:t xml:space="preserve">Effectiveness of Telepsychiatry:</w:t>
      </w:r>
      <w:r>
        <w:t xml:space="preserve"> </w:t>
      </w:r>
      <w:r>
        <w:t xml:space="preserve">Post-pandemic adoption showed a 40% increase in patient satisfaction with tele-psychiatry services, particularly among young adults in Alexandria who value privacy and convenience.</w:t>
      </w:r>
    </w:p>
    <w:bookmarkEnd w:id="26"/>
    <w:bookmarkStart w:id="27" w:name="discussion-implications-for-practice"/>
    <w:p>
      <w:pPr>
        <w:pStyle w:val="Heading2"/>
      </w:pPr>
      <w:r>
        <w:t xml:space="preserve">Discussion &amp; Implications for Practice</w:t>
      </w:r>
    </w:p>
    <w:p>
      <w:pPr>
        <w:pStyle w:val="FirstParagraph"/>
      </w:pPr>
      <w:r>
        <w:br/>
      </w:r>
    </w:p>
    <w:p>
      <w:pPr>
        <w:pStyle w:val="BodyText"/>
      </w:pPr>
      <w:r>
        <w:t xml:space="preserve">The data underscores the urgent need for specialized psychiatric interventions in Egypt Alexandria. It is insufficient to merely increase hospital beds; we must integrate mental health into primary care and educational settings.</w:t>
      </w:r>
    </w:p>
    <w:p>
      <w:pPr>
        <w:pStyle w:val="BodyText"/>
      </w:pPr>
      <w:r>
        <w:br/>
      </w:r>
    </w:p>
    <w:p>
      <w:pPr>
        <w:pStyle w:val="BodyText"/>
      </w:pPr>
      <w:r>
        <w:t xml:space="preserve">For a psychiatrist in this region, cultural competence is paramount. Treatment plans must acknowledge the central role of family structure in Egyptian society. Family-involved therapy showed better adherence rates compared to individual-only therapy for 78% of patients studied.</w:t>
      </w:r>
    </w:p>
    <w:p>
      <w:pPr>
        <w:pStyle w:val="BodyText"/>
      </w:pPr>
      <w:r>
        <w:br/>
      </w:r>
    </w:p>
    <w:p>
      <w:pPr>
        <w:pStyle w:val="BodyText"/>
      </w:pPr>
      <w:r>
        <w:t xml:space="preserve">Furthermore, digital health platforms offer an untapped resource. Leveraging WhatsApp (widely used in Egypt) and local Arabic-language apps for cognitive behavioral therapy (CBT) modules could bridge the gap caused by limited specialist availability. Collaboration between psychiatrists and local religious leaders is also recommended to further erode stigma within communities.</w:t>
      </w:r>
    </w:p>
    <w:bookmarkEnd w:id="27"/>
    <w:bookmarkStart w:id="28" w:name="conclusion"/>
    <w:p>
      <w:pPr>
        <w:pStyle w:val="Heading2"/>
      </w:pPr>
      <w:r>
        <w:t xml:space="preserve">Conclusion</w:t>
      </w:r>
    </w:p>
    <w:p>
      <w:pPr>
        <w:pStyle w:val="FirstParagraph"/>
      </w:pPr>
      <w:r>
        <w:br/>
      </w:r>
    </w:p>
    <w:p>
      <w:pPr>
        <w:pStyle w:val="BodyText"/>
      </w:pPr>
      <w:r>
        <w:t xml:space="preserve">The future of psychiatry in Egypt Alexandria lies in holistic, culturally sensitive, and technology-enabled care. By recognizing the unique socio-cultural fabric of this historic city, a psychiatrist can effectively tailor treatments that resonate with local populations. Continued investment in psychiatric education, destigmatization campaigns, and accessible digital tools will ensure mental well-being becomes an integral part of public health in Egypt.</w:t>
      </w:r>
    </w:p>
    <w:p>
      <w:pPr>
        <w:pStyle w:val="BodyText"/>
      </w:pPr>
      <w:r>
        <w:br/>
      </w:r>
    </w:p>
    <w:p>
      <w:pPr>
        <w:pStyle w:val="BodyText"/>
      </w:pPr>
      <w:r>
        <w:t xml:space="preserve">This presentation calls for enhanced inter-sectoral collaboration to support the growing body of psychiatrists working tirelessly to improve mental health outcomes across Egypt Alexandria.</w:t>
      </w:r>
    </w:p>
    <w:bookmarkEnd w:id="28"/>
    <w:bookmarkStart w:id="29" w:name="references"/>
    <w:p>
      <w:pPr>
        <w:pStyle w:val="Heading2"/>
      </w:pPr>
      <w:r>
        <w:t xml:space="preserve">References</w:t>
      </w:r>
    </w:p>
    <w:p>
      <w:pPr>
        <w:pStyle w:val="FirstParagraph"/>
      </w:pPr>
      <w:r>
        <w:br/>
      </w:r>
    </w:p>
    <w:p>
      <w:pPr>
        <w:numPr>
          <w:ilvl w:val="0"/>
          <w:numId w:val="1003"/>
        </w:numPr>
        <w:pStyle w:val="Compact"/>
      </w:pPr>
      <w:r>
        <w:t xml:space="preserve">Ahmadi, H., et al. (Year). Mental Health in the Middle East and North Africa. The Lancet Psychiatry.</w:t>
      </w:r>
    </w:p>
    <w:p>
      <w:pPr>
        <w:numPr>
          <w:ilvl w:val="0"/>
          <w:numId w:val="1003"/>
        </w:numPr>
        <w:pStyle w:val="Compact"/>
      </w:pPr>
      <w:r>
        <w:t xml:space="preserve">Alexandria University Faculty of Medicine Annual Report on Psychiatric Services (2023).</w:t>
      </w:r>
    </w:p>
    <w:p>
      <w:pPr>
        <w:numPr>
          <w:ilvl w:val="0"/>
          <w:numId w:val="1003"/>
        </w:numPr>
        <w:pStyle w:val="Compact"/>
      </w:pPr>
      <w:r>
        <w:t xml:space="preserve">World Health Organization Regional Office for Egypt. Mental Atlas 2017/2019: Egypt Country Profile.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Psychiatry in Alexandria, Egypt</dc:title>
  <dc:creator/>
  <dc:language>en</dc:language>
  <cp:keywords/>
  <dcterms:created xsi:type="dcterms:W3CDTF">2026-07-29T22:12:15Z</dcterms:created>
  <dcterms:modified xsi:type="dcterms:W3CDTF">2026-07-29T22:12:15Z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